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73706" w14:textId="7AC0600E" w:rsidR="00B223E6" w:rsidRDefault="00004B2B">
      <w:pPr>
        <w:pStyle w:val="3GPPHeader"/>
        <w:rPr>
          <w:sz w:val="32"/>
          <w:szCs w:val="32"/>
          <w:highlight w:val="yellow"/>
        </w:rPr>
      </w:pPr>
      <w:r>
        <w:t>3GPP TSG-RAN WG1 Meeting #118bis</w:t>
      </w:r>
      <w:r>
        <w:tab/>
      </w:r>
      <w:r w:rsidR="00640BB1" w:rsidRPr="00640BB1">
        <w:rPr>
          <w:sz w:val="32"/>
          <w:szCs w:val="32"/>
        </w:rPr>
        <w:t>R1-2409093</w:t>
      </w:r>
    </w:p>
    <w:p w14:paraId="67F6C43C" w14:textId="77777777" w:rsidR="00B223E6" w:rsidRDefault="00004B2B">
      <w:pPr>
        <w:pStyle w:val="3GPPHeader"/>
        <w:rPr>
          <w:lang w:val="en-GB"/>
        </w:rPr>
      </w:pPr>
      <w:bookmarkStart w:id="0" w:name="_Hlk95477661"/>
      <w:r>
        <w:t xml:space="preserve">Hefei, China, October 14th – 18th, 2024 </w:t>
      </w:r>
    </w:p>
    <w:p w14:paraId="00D31096" w14:textId="77777777" w:rsidR="00B223E6" w:rsidRDefault="00004B2B">
      <w:pPr>
        <w:pStyle w:val="3GPPHeader"/>
      </w:pPr>
      <w:bookmarkStart w:id="1" w:name="_Hlk115988492"/>
      <w:bookmarkEnd w:id="0"/>
      <w:r>
        <w:t>Agenda Item:</w:t>
      </w:r>
      <w:r>
        <w:tab/>
        <w:t>8.1</w:t>
      </w:r>
    </w:p>
    <w:p w14:paraId="3C2FF55A" w14:textId="77777777" w:rsidR="00B223E6" w:rsidRDefault="00004B2B">
      <w:pPr>
        <w:pStyle w:val="3GPPHeader"/>
      </w:pPr>
      <w:r>
        <w:t>Source:</w:t>
      </w:r>
      <w:r>
        <w:tab/>
        <w:t>Moderator (Ericsson)</w:t>
      </w:r>
    </w:p>
    <w:p w14:paraId="16E453A4" w14:textId="77777777" w:rsidR="00B223E6" w:rsidRDefault="00004B2B">
      <w:pPr>
        <w:pStyle w:val="3GPPHeader"/>
        <w:rPr>
          <w:lang w:val="en-GB"/>
        </w:rPr>
      </w:pPr>
      <w:r>
        <w:t>Title:</w:t>
      </w:r>
      <w:r>
        <w:tab/>
        <w:t>Moderator Summary for maintenance on Two TAs for multi-DCI</w:t>
      </w:r>
    </w:p>
    <w:p w14:paraId="506986A1" w14:textId="77777777" w:rsidR="00B223E6" w:rsidRDefault="00004B2B">
      <w:pPr>
        <w:pStyle w:val="3GPPHeader"/>
      </w:pPr>
      <w:r>
        <w:t>Document for:</w:t>
      </w:r>
      <w:r>
        <w:tab/>
        <w:t>Discussion &amp; Decision</w:t>
      </w:r>
    </w:p>
    <w:bookmarkEnd w:id="1"/>
    <w:p w14:paraId="7B5EB656" w14:textId="77777777" w:rsidR="00B223E6" w:rsidRDefault="00B223E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lang w:val="en-GB" w:eastAsia="ja-JP"/>
        </w:rPr>
      </w:pPr>
    </w:p>
    <w:p w14:paraId="7B85F800" w14:textId="77777777" w:rsidR="00B223E6" w:rsidRDefault="00004B2B">
      <w:pPr>
        <w:pStyle w:val="BodyText"/>
        <w:jc w:val="both"/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</w:pPr>
      <w:r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  <w:t>During RAN#94e, a new WID for Rel-18 MIMO evolution for DL and UL was agreed.  The highlighted Part of objective 7 is relevant for this AI:</w:t>
      </w:r>
    </w:p>
    <w:p w14:paraId="5D881474" w14:textId="77777777" w:rsidR="00B223E6" w:rsidRDefault="00004B2B">
      <w:pPr>
        <w:pStyle w:val="BodyText"/>
      </w:pPr>
      <w:r>
        <w:rPr>
          <w:noProof/>
          <w:lang w:val="en-US" w:eastAsia="ko-KR"/>
        </w:rPr>
        <mc:AlternateContent>
          <mc:Choice Requires="wps">
            <w:drawing>
              <wp:inline distT="0" distB="0" distL="0" distR="0" wp14:anchorId="0C572C33" wp14:editId="07475282">
                <wp:extent cx="6146165" cy="2183765"/>
                <wp:effectExtent l="0" t="0" r="26035" b="22860"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6359" cy="21840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36BE20" w14:textId="77777777" w:rsidR="00B223E6" w:rsidRDefault="00004B2B">
                            <w:pPr>
                              <w:numPr>
                                <w:ilvl w:val="0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 w:line="240" w:lineRule="auto"/>
                              <w:jc w:val="both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Study, and if justified, specify the following </w:t>
                            </w:r>
                          </w:p>
                          <w:p w14:paraId="7028A026" w14:textId="77777777" w:rsidR="00B223E6" w:rsidRDefault="00004B2B">
                            <w:pPr>
                              <w:numPr>
                                <w:ilvl w:val="1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 w:line="240" w:lineRule="auto"/>
                              <w:ind w:left="840"/>
                              <w:jc w:val="both"/>
                              <w:textAlignment w:val="baseline"/>
                              <w:rPr>
                                <w:bCs/>
                                <w:highlight w:val="yellow"/>
                              </w:rPr>
                            </w:pPr>
                            <w:r>
                              <w:rPr>
                                <w:bCs/>
                                <w:highlight w:val="yellow"/>
                              </w:rPr>
                              <w:t xml:space="preserve">Two TAs for UL multi-DCI for multi-TRP operation </w:t>
                            </w:r>
                          </w:p>
                          <w:p w14:paraId="6194B96E" w14:textId="77777777" w:rsidR="00B223E6" w:rsidRDefault="00004B2B">
                            <w:pPr>
                              <w:numPr>
                                <w:ilvl w:val="1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 w:line="240" w:lineRule="auto"/>
                              <w:ind w:left="840"/>
                              <w:jc w:val="both"/>
                              <w:textAlignment w:val="baseline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Power control for UL single DCI for multi-TRP operation where unified TCI framework extension in objective 2 is assumed.</w:t>
                            </w:r>
                          </w:p>
                          <w:p w14:paraId="219A92E5" w14:textId="77777777" w:rsidR="00B223E6" w:rsidRDefault="00004B2B">
                            <w:pPr>
                              <w:snapToGrid w:val="0"/>
                              <w:spacing w:beforeLines="50" w:before="120" w:after="0"/>
                              <w:ind w:left="420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For the case of simultaneous UL transmission from multiple panels, the operation will only be limited to the objective 6 scenarios.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C572C33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width:483.95pt;height:17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" fillcolor="white [3201]" strokeweight=".5pt">
                <v:textbox style="mso-fit-shape-to-text:t">
                  <w:txbxContent>
                    <w:p w14:paraId="1536BE20" w14:textId="77777777" w:rsidR="00B223E6" w:rsidRDefault="00004B2B">
                      <w:pPr>
                        <w:numPr>
                          <w:ilvl w:val="0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 w:line="240" w:lineRule="auto"/>
                        <w:jc w:val="both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Study, and if justified, specify the following </w:t>
                      </w:r>
                    </w:p>
                    <w:p w14:paraId="7028A026" w14:textId="77777777" w:rsidR="00B223E6" w:rsidRDefault="00004B2B">
                      <w:pPr>
                        <w:numPr>
                          <w:ilvl w:val="1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 w:line="240" w:lineRule="auto"/>
                        <w:ind w:left="840"/>
                        <w:jc w:val="both"/>
                        <w:textAlignment w:val="baseline"/>
                        <w:rPr>
                          <w:bCs/>
                          <w:highlight w:val="yellow"/>
                        </w:rPr>
                      </w:pPr>
                      <w:r>
                        <w:rPr>
                          <w:bCs/>
                          <w:highlight w:val="yellow"/>
                        </w:rPr>
                        <w:t xml:space="preserve">Two TAs for UL multi-DCI for multi-TRP operation </w:t>
                      </w:r>
                    </w:p>
                    <w:p w14:paraId="6194B96E" w14:textId="77777777" w:rsidR="00B223E6" w:rsidRDefault="00004B2B">
                      <w:pPr>
                        <w:numPr>
                          <w:ilvl w:val="1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 w:line="240" w:lineRule="auto"/>
                        <w:ind w:left="840"/>
                        <w:jc w:val="both"/>
                        <w:textAlignment w:val="baseline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Power control for UL single DCI for multi-TRP operation where unified TCI framework extension in objective 2 is assumed.</w:t>
                      </w:r>
                    </w:p>
                    <w:p w14:paraId="219A92E5" w14:textId="77777777" w:rsidR="00B223E6" w:rsidRDefault="00004B2B">
                      <w:pPr>
                        <w:snapToGrid w:val="0"/>
                        <w:spacing w:beforeLines="50" w:before="120" w:after="0"/>
                        <w:ind w:left="420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For the case of simultaneous UL transmission from multiple panels, the operation will only be limited to the objective 6 scenarios.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8859B1A" w14:textId="77777777" w:rsidR="00B223E6" w:rsidRDefault="00B223E6">
      <w:pPr>
        <w:pStyle w:val="BodyText"/>
      </w:pPr>
    </w:p>
    <w:p w14:paraId="489C230A" w14:textId="77777777" w:rsidR="00B223E6" w:rsidRDefault="00004B2B">
      <w:pPr>
        <w:pStyle w:val="BodyText"/>
        <w:jc w:val="both"/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</w:pPr>
      <w:r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  <w:t>The proposals submitted by Tdocs submitted to RAN1#118bis are summarized in this document.</w:t>
      </w:r>
    </w:p>
    <w:p w14:paraId="28F9145F" w14:textId="77777777" w:rsidR="00B223E6" w:rsidRDefault="00004B2B">
      <w:pPr>
        <w:pStyle w:val="Heading1"/>
        <w:rPr>
          <w:rFonts w:ascii="Arial" w:eastAsia="Times New Roman" w:hAnsi="Arial" w:cs="Times New Roman"/>
          <w:b/>
          <w:bCs/>
          <w:color w:val="auto"/>
          <w:sz w:val="36"/>
          <w:szCs w:val="20"/>
          <w:lang w:val="en-GB" w:eastAsia="ja-JP"/>
        </w:rPr>
      </w:pPr>
      <w:r>
        <w:rPr>
          <w:rFonts w:ascii="Arial" w:eastAsia="Times New Roman" w:hAnsi="Arial" w:cs="Times New Roman"/>
          <w:b/>
          <w:bCs/>
          <w:color w:val="auto"/>
          <w:sz w:val="36"/>
          <w:szCs w:val="20"/>
          <w:lang w:val="en-GB" w:eastAsia="ja-JP"/>
        </w:rPr>
        <w:t>1. Draft CRs</w:t>
      </w:r>
    </w:p>
    <w:p w14:paraId="768F3CE7" w14:textId="77777777" w:rsidR="00B223E6" w:rsidRDefault="00B223E6">
      <w:pPr>
        <w:rPr>
          <w:b/>
          <w:bCs/>
          <w:u w:val="single"/>
        </w:rPr>
      </w:pPr>
    </w:p>
    <w:p w14:paraId="70205331" w14:textId="56F6B65A" w:rsidR="00B223E6" w:rsidRDefault="00004B2B">
      <w:pPr>
        <w:rPr>
          <w:rStyle w:val="Strong"/>
        </w:rPr>
      </w:pPr>
      <w:r>
        <w:rPr>
          <w:rStyle w:val="Strong"/>
        </w:rPr>
        <w:t>1.1 Draft</w:t>
      </w:r>
      <w:r>
        <w:rPr>
          <w:rStyle w:val="Strong"/>
          <w:lang w:val="en-US"/>
        </w:rPr>
        <w:t xml:space="preserve"> </w:t>
      </w:r>
      <w:r>
        <w:rPr>
          <w:rStyle w:val="Strong"/>
        </w:rPr>
        <w:t>CR on UE capability alignment for two TAs in TS 38.213 (</w:t>
      </w:r>
      <w:hyperlink r:id="rId9" w:history="1">
        <w:r>
          <w:rPr>
            <w:rStyle w:val="Hyperlink"/>
          </w:rPr>
          <w:t>R1-2408082</w:t>
        </w:r>
      </w:hyperlink>
      <w:r w:rsidR="000F2A48">
        <w:rPr>
          <w:rStyle w:val="Strong"/>
        </w:rPr>
        <w:t xml:space="preserve">, </w:t>
      </w:r>
      <w:hyperlink r:id="rId10" w:history="1">
        <w:r w:rsidR="000F2A48">
          <w:rPr>
            <w:rStyle w:val="Hyperlink"/>
          </w:rPr>
          <w:t>R1-2408025</w:t>
        </w:r>
      </w:hyperlink>
      <w:r w:rsidR="000F2A48">
        <w:rPr>
          <w:rStyle w:val="Strong"/>
        </w:rPr>
        <w:t>)</w:t>
      </w:r>
    </w:p>
    <w:p w14:paraId="23246096" w14:textId="4131F05F" w:rsidR="00B223E6" w:rsidRDefault="00004B2B">
      <w:pPr>
        <w:jc w:val="both"/>
      </w:pPr>
      <w:r>
        <w:t>In the draft CR</w:t>
      </w:r>
      <w:r w:rsidR="000F2A48">
        <w:t xml:space="preserve"> R1-2408082</w:t>
      </w:r>
      <w:r>
        <w:t xml:space="preserve">, ZTE/Sanechips propose to correct a UE capability name and align an RRC parameter.  </w:t>
      </w:r>
      <w:r w:rsidR="000F2A48">
        <w:t xml:space="preserve">A similar correction is also proposed by CATT in R1-2408025.  </w:t>
      </w:r>
      <w:r>
        <w:t>The draft CR</w:t>
      </w:r>
      <w:r w:rsidR="000F2A48">
        <w:t>s</w:t>
      </w:r>
      <w:r>
        <w:t xml:space="preserve"> </w:t>
      </w:r>
      <w:r w:rsidR="000F2A48">
        <w:t xml:space="preserve">are </w:t>
      </w:r>
      <w:r>
        <w:t>mainly editorial in nature.</w:t>
      </w:r>
    </w:p>
    <w:p w14:paraId="459A0F9E" w14:textId="56972B5F" w:rsidR="00B223E6" w:rsidRDefault="00004B2B">
      <w:pPr>
        <w:jc w:val="both"/>
      </w:pPr>
      <w:r>
        <w:rPr>
          <w:b/>
          <w:bCs/>
        </w:rPr>
        <w:t>Proposal 1.1:</w:t>
      </w:r>
      <w:r>
        <w:t xml:space="preserve"> Adopt draft CR</w:t>
      </w:r>
      <w:r w:rsidR="000F2A48">
        <w:t>s</w:t>
      </w:r>
      <w:r>
        <w:t xml:space="preserve"> for 38.213 in R1-2408082 </w:t>
      </w:r>
      <w:r w:rsidR="000F2A48">
        <w:t>and R1-2408025</w:t>
      </w:r>
    </w:p>
    <w:p w14:paraId="4255F1EC" w14:textId="500699A9" w:rsidR="00B223E6" w:rsidRDefault="00004B2B">
      <w:pPr>
        <w:pStyle w:val="Caption"/>
        <w:jc w:val="both"/>
        <w:rPr>
          <w:i w:val="0"/>
          <w:iCs w:val="0"/>
          <w:color w:val="auto"/>
          <w:sz w:val="22"/>
          <w:szCs w:val="22"/>
        </w:rPr>
      </w:pPr>
      <w:r>
        <w:rPr>
          <w:i w:val="0"/>
          <w:iCs w:val="0"/>
          <w:color w:val="auto"/>
          <w:sz w:val="22"/>
          <w:szCs w:val="22"/>
        </w:rPr>
        <w:t>Companies are asked to provide their views on the above draft CR</w:t>
      </w:r>
      <w:r w:rsidR="000F2A48">
        <w:rPr>
          <w:i w:val="0"/>
          <w:iCs w:val="0"/>
          <w:color w:val="auto"/>
          <w:sz w:val="22"/>
          <w:szCs w:val="22"/>
        </w:rPr>
        <w:t>s</w:t>
      </w:r>
      <w:r>
        <w:rPr>
          <w:i w:val="0"/>
          <w:iCs w:val="0"/>
          <w:color w:val="auto"/>
          <w:sz w:val="22"/>
          <w:szCs w:val="22"/>
        </w:rPr>
        <w:t xml:space="preserve"> R1-2408082. </w:t>
      </w:r>
    </w:p>
    <w:tbl>
      <w:tblPr>
        <w:tblStyle w:val="TableGrid"/>
        <w:tblW w:w="11767" w:type="dxa"/>
        <w:tblLook w:val="04A0" w:firstRow="1" w:lastRow="0" w:firstColumn="1" w:lastColumn="0" w:noHBand="0" w:noVBand="1"/>
      </w:tblPr>
      <w:tblGrid>
        <w:gridCol w:w="2263"/>
        <w:gridCol w:w="9504"/>
      </w:tblGrid>
      <w:tr w:rsidR="00B223E6" w14:paraId="7B8B006E" w14:textId="77777777">
        <w:tc>
          <w:tcPr>
            <w:tcW w:w="2263" w:type="dxa"/>
          </w:tcPr>
          <w:p w14:paraId="762EB62F" w14:textId="77777777" w:rsidR="00B223E6" w:rsidRDefault="00004B2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9504" w:type="dxa"/>
          </w:tcPr>
          <w:p w14:paraId="791025E7" w14:textId="77777777" w:rsidR="00B223E6" w:rsidRDefault="00004B2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Comments</w:t>
            </w:r>
          </w:p>
        </w:tc>
      </w:tr>
      <w:tr w:rsidR="00B223E6" w14:paraId="361DA13A" w14:textId="77777777">
        <w:tc>
          <w:tcPr>
            <w:tcW w:w="2263" w:type="dxa"/>
          </w:tcPr>
          <w:p w14:paraId="1E9C835C" w14:textId="77777777" w:rsidR="00B223E6" w:rsidRDefault="00004B2B">
            <w:pPr>
              <w:spacing w:after="0" w:line="240" w:lineRule="auto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ZTE</w:t>
            </w:r>
          </w:p>
        </w:tc>
        <w:tc>
          <w:tcPr>
            <w:tcW w:w="9504" w:type="dxa"/>
          </w:tcPr>
          <w:p w14:paraId="75681C96" w14:textId="77777777" w:rsidR="00B223E6" w:rsidRDefault="00004B2B">
            <w:pPr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 as alignment CR.</w:t>
            </w:r>
          </w:p>
        </w:tc>
      </w:tr>
      <w:tr w:rsidR="00B223E6" w14:paraId="377C820F" w14:textId="77777777">
        <w:tc>
          <w:tcPr>
            <w:tcW w:w="2263" w:type="dxa"/>
          </w:tcPr>
          <w:p w14:paraId="29BEF5EE" w14:textId="77777777" w:rsidR="00B223E6" w:rsidRDefault="00252B40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Samsung</w:t>
            </w:r>
          </w:p>
        </w:tc>
        <w:tc>
          <w:tcPr>
            <w:tcW w:w="9504" w:type="dxa"/>
          </w:tcPr>
          <w:p w14:paraId="1DED665B" w14:textId="77777777" w:rsidR="00B223E6" w:rsidRDefault="00252B40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We are fine with the CR as alignment</w:t>
            </w:r>
          </w:p>
        </w:tc>
      </w:tr>
      <w:tr w:rsidR="00B223E6" w14:paraId="7684AA2A" w14:textId="77777777">
        <w:tc>
          <w:tcPr>
            <w:tcW w:w="2263" w:type="dxa"/>
          </w:tcPr>
          <w:p w14:paraId="3E963A7D" w14:textId="77777777" w:rsidR="00B223E6" w:rsidRDefault="00540754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</w:t>
            </w:r>
            <w:r>
              <w:rPr>
                <w:b/>
                <w:bCs/>
                <w:lang w:eastAsia="zh-CN"/>
              </w:rPr>
              <w:t>preadtrum</w:t>
            </w:r>
          </w:p>
        </w:tc>
        <w:tc>
          <w:tcPr>
            <w:tcW w:w="9504" w:type="dxa"/>
          </w:tcPr>
          <w:p w14:paraId="244E9A5D" w14:textId="77777777" w:rsidR="00B223E6" w:rsidRDefault="00540754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</w:t>
            </w:r>
          </w:p>
        </w:tc>
      </w:tr>
      <w:tr w:rsidR="00B223E6" w14:paraId="7DC7C659" w14:textId="77777777">
        <w:tc>
          <w:tcPr>
            <w:tcW w:w="2263" w:type="dxa"/>
          </w:tcPr>
          <w:p w14:paraId="5A80F8EE" w14:textId="77777777" w:rsidR="00B223E6" w:rsidRDefault="000854B5">
            <w:pPr>
              <w:spacing w:after="0" w:line="240" w:lineRule="auto"/>
              <w:rPr>
                <w:rFonts w:eastAsia="Yu Mincho"/>
                <w:b/>
                <w:bCs/>
                <w:lang w:eastAsia="zh-CN"/>
              </w:rPr>
            </w:pPr>
            <w:r>
              <w:rPr>
                <w:rFonts w:eastAsia="Yu Mincho"/>
                <w:b/>
                <w:bCs/>
                <w:lang w:eastAsia="zh-CN"/>
              </w:rPr>
              <w:t>Google</w:t>
            </w:r>
          </w:p>
        </w:tc>
        <w:tc>
          <w:tcPr>
            <w:tcW w:w="9504" w:type="dxa"/>
          </w:tcPr>
          <w:p w14:paraId="20DA9D0D" w14:textId="77777777" w:rsidR="00B223E6" w:rsidRDefault="000854B5">
            <w:pPr>
              <w:spacing w:after="0" w:line="240" w:lineRule="auto"/>
              <w:jc w:val="both"/>
            </w:pPr>
            <w:r>
              <w:t>OK</w:t>
            </w:r>
          </w:p>
        </w:tc>
      </w:tr>
      <w:tr w:rsidR="00B223E6" w14:paraId="121C2E33" w14:textId="77777777">
        <w:tc>
          <w:tcPr>
            <w:tcW w:w="2263" w:type="dxa"/>
          </w:tcPr>
          <w:p w14:paraId="7411413C" w14:textId="77777777" w:rsidR="00B223E6" w:rsidRDefault="00815138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CATT</w:t>
            </w:r>
          </w:p>
        </w:tc>
        <w:tc>
          <w:tcPr>
            <w:tcW w:w="9504" w:type="dxa"/>
          </w:tcPr>
          <w:p w14:paraId="55009335" w14:textId="77777777" w:rsidR="00B223E6" w:rsidRDefault="00815138">
            <w:pPr>
              <w:spacing w:after="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OK</w:t>
            </w:r>
          </w:p>
        </w:tc>
      </w:tr>
      <w:tr w:rsidR="00B223E6" w14:paraId="7624AB86" w14:textId="77777777">
        <w:tc>
          <w:tcPr>
            <w:tcW w:w="2263" w:type="dxa"/>
          </w:tcPr>
          <w:p w14:paraId="5E251B1D" w14:textId="4FE54FB8" w:rsidR="00B223E6" w:rsidRDefault="000F2A48">
            <w:pPr>
              <w:spacing w:after="0" w:line="240" w:lineRule="auto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Moderator</w:t>
            </w:r>
          </w:p>
        </w:tc>
        <w:tc>
          <w:tcPr>
            <w:tcW w:w="9504" w:type="dxa"/>
          </w:tcPr>
          <w:p w14:paraId="508E1767" w14:textId="000CC83E" w:rsidR="00B223E6" w:rsidRDefault="000F2A48">
            <w:pPr>
              <w:spacing w:after="0"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Added R1-2408025 which proposes a similar correction as R1-2408082</w:t>
            </w:r>
          </w:p>
        </w:tc>
      </w:tr>
      <w:tr w:rsidR="00B223E6" w14:paraId="7F8B4480" w14:textId="77777777">
        <w:tc>
          <w:tcPr>
            <w:tcW w:w="2263" w:type="dxa"/>
          </w:tcPr>
          <w:p w14:paraId="77D51D1A" w14:textId="4DD9A1DB" w:rsidR="00B223E6" w:rsidRDefault="0068497B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H</w:t>
            </w:r>
            <w:r>
              <w:rPr>
                <w:b/>
                <w:bCs/>
                <w:lang w:eastAsia="zh-CN"/>
              </w:rPr>
              <w:t>uawei, Hisilicon</w:t>
            </w:r>
          </w:p>
        </w:tc>
        <w:tc>
          <w:tcPr>
            <w:tcW w:w="9504" w:type="dxa"/>
          </w:tcPr>
          <w:p w14:paraId="45CA5E2A" w14:textId="6C92DD66" w:rsidR="00B223E6" w:rsidRDefault="0068497B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upport as alignment CR.</w:t>
            </w:r>
          </w:p>
        </w:tc>
      </w:tr>
      <w:tr w:rsidR="00B223E6" w14:paraId="15F668FD" w14:textId="77777777">
        <w:tc>
          <w:tcPr>
            <w:tcW w:w="2263" w:type="dxa"/>
          </w:tcPr>
          <w:p w14:paraId="1CCFDB23" w14:textId="1C4866BA" w:rsidR="00B223E6" w:rsidRDefault="002B4BCF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v</w:t>
            </w:r>
            <w:r>
              <w:rPr>
                <w:b/>
                <w:bCs/>
                <w:lang w:eastAsia="zh-CN"/>
              </w:rPr>
              <w:t>ivo</w:t>
            </w:r>
          </w:p>
        </w:tc>
        <w:tc>
          <w:tcPr>
            <w:tcW w:w="9504" w:type="dxa"/>
          </w:tcPr>
          <w:p w14:paraId="6D169246" w14:textId="4489EF94" w:rsidR="00B223E6" w:rsidRDefault="002B4BCF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k</w:t>
            </w:r>
          </w:p>
        </w:tc>
      </w:tr>
      <w:tr w:rsidR="006D66B3" w14:paraId="0EA4B9C3" w14:textId="77777777">
        <w:tc>
          <w:tcPr>
            <w:tcW w:w="2263" w:type="dxa"/>
          </w:tcPr>
          <w:p w14:paraId="769C55D3" w14:textId="56798442" w:rsidR="006D66B3" w:rsidRDefault="006D66B3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QC</w:t>
            </w:r>
          </w:p>
        </w:tc>
        <w:tc>
          <w:tcPr>
            <w:tcW w:w="9504" w:type="dxa"/>
          </w:tcPr>
          <w:p w14:paraId="6695748A" w14:textId="2CEE3B8E" w:rsidR="006D66B3" w:rsidRDefault="00901EA7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Fine with the CR as alignment CR.</w:t>
            </w:r>
          </w:p>
        </w:tc>
      </w:tr>
      <w:tr w:rsidR="007148F6" w14:paraId="179CBE7F" w14:textId="77777777">
        <w:tc>
          <w:tcPr>
            <w:tcW w:w="2263" w:type="dxa"/>
          </w:tcPr>
          <w:p w14:paraId="1BCBE988" w14:textId="1EC73EC3" w:rsidR="007148F6" w:rsidRDefault="007148F6">
            <w:pPr>
              <w:spacing w:after="0" w:line="240" w:lineRule="auto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LG</w:t>
            </w:r>
          </w:p>
        </w:tc>
        <w:tc>
          <w:tcPr>
            <w:tcW w:w="9504" w:type="dxa"/>
          </w:tcPr>
          <w:p w14:paraId="78CAD00F" w14:textId="5CBF9468" w:rsidR="007148F6" w:rsidRDefault="007148F6">
            <w:pPr>
              <w:spacing w:after="0" w:line="240" w:lineRule="auto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OK</w:t>
            </w:r>
          </w:p>
        </w:tc>
      </w:tr>
    </w:tbl>
    <w:p w14:paraId="29267892" w14:textId="77777777" w:rsidR="00B223E6" w:rsidRDefault="00B223E6">
      <w:pPr>
        <w:rPr>
          <w:lang w:val="en-US"/>
        </w:rPr>
      </w:pPr>
    </w:p>
    <w:p w14:paraId="43EC3788" w14:textId="77777777" w:rsidR="00B223E6" w:rsidRDefault="00B223E6">
      <w:pPr>
        <w:rPr>
          <w:lang w:val="en-US"/>
        </w:rPr>
      </w:pPr>
    </w:p>
    <w:p w14:paraId="581B229D" w14:textId="77777777" w:rsidR="00B223E6" w:rsidRDefault="00004B2B">
      <w:pPr>
        <w:rPr>
          <w:rStyle w:val="Strong"/>
        </w:rPr>
      </w:pPr>
      <w:r>
        <w:rPr>
          <w:rStyle w:val="Strong"/>
        </w:rPr>
        <w:t>1.2 Draft CR on RO Validation for two TA (</w:t>
      </w:r>
      <w:hyperlink r:id="rId11" w:history="1">
        <w:r>
          <w:rPr>
            <w:rStyle w:val="Hyperlink"/>
          </w:rPr>
          <w:t>R1-2407985</w:t>
        </w:r>
      </w:hyperlink>
      <w:r>
        <w:rPr>
          <w:rStyle w:val="Strong"/>
        </w:rPr>
        <w:t>)</w:t>
      </w:r>
    </w:p>
    <w:p w14:paraId="240BC272" w14:textId="77777777" w:rsidR="00B223E6" w:rsidRDefault="00004B2B">
      <w:pPr>
        <w:jc w:val="both"/>
      </w:pPr>
      <w:r>
        <w:t xml:space="preserve">In the draft CR, Google propose to clarify that the RO validation is based on the </w:t>
      </w:r>
      <w:r>
        <w:rPr>
          <w:i/>
          <w:iCs/>
        </w:rPr>
        <w:t>TDD-UL-DL-ConfigCommon</w:t>
      </w:r>
      <w:r>
        <w:t xml:space="preserve"> for each cell for inter-cell mTRP operation.  The related discussion paper is in </w:t>
      </w:r>
      <w:hyperlink r:id="rId12" w:history="1">
        <w:r>
          <w:rPr>
            <w:rStyle w:val="Hyperlink"/>
          </w:rPr>
          <w:t>R1-2407984</w:t>
        </w:r>
      </w:hyperlink>
      <w:r>
        <w:t>.</w:t>
      </w:r>
    </w:p>
    <w:p w14:paraId="722F47FB" w14:textId="77777777" w:rsidR="00B223E6" w:rsidRDefault="00B223E6"/>
    <w:p w14:paraId="1AE96DB5" w14:textId="77777777" w:rsidR="00B223E6" w:rsidRDefault="00004B2B">
      <w:pPr>
        <w:jc w:val="both"/>
      </w:pPr>
      <w:r>
        <w:rPr>
          <w:b/>
          <w:bCs/>
        </w:rPr>
        <w:t>Proposal 1.2:</w:t>
      </w:r>
      <w:r>
        <w:t xml:space="preserve"> Adopt draft CR for 38.213 in R1-2407985 </w:t>
      </w:r>
    </w:p>
    <w:p w14:paraId="0822869C" w14:textId="77777777" w:rsidR="00B223E6" w:rsidRDefault="00004B2B">
      <w:pPr>
        <w:pStyle w:val="Caption"/>
        <w:jc w:val="both"/>
        <w:rPr>
          <w:i w:val="0"/>
          <w:iCs w:val="0"/>
          <w:color w:val="auto"/>
          <w:sz w:val="22"/>
          <w:szCs w:val="22"/>
        </w:rPr>
      </w:pPr>
      <w:r>
        <w:rPr>
          <w:i w:val="0"/>
          <w:iCs w:val="0"/>
          <w:color w:val="auto"/>
          <w:sz w:val="22"/>
          <w:szCs w:val="22"/>
        </w:rPr>
        <w:t xml:space="preserve">Companies are asked to provide their views on the above draft CR R1-2408082. </w:t>
      </w:r>
    </w:p>
    <w:tbl>
      <w:tblPr>
        <w:tblStyle w:val="TableGrid"/>
        <w:tblW w:w="11767" w:type="dxa"/>
        <w:tblLook w:val="04A0" w:firstRow="1" w:lastRow="0" w:firstColumn="1" w:lastColumn="0" w:noHBand="0" w:noVBand="1"/>
      </w:tblPr>
      <w:tblGrid>
        <w:gridCol w:w="2263"/>
        <w:gridCol w:w="9504"/>
      </w:tblGrid>
      <w:tr w:rsidR="00B223E6" w14:paraId="64F6B820" w14:textId="77777777">
        <w:tc>
          <w:tcPr>
            <w:tcW w:w="2263" w:type="dxa"/>
          </w:tcPr>
          <w:p w14:paraId="2F92B796" w14:textId="77777777" w:rsidR="00B223E6" w:rsidRDefault="00004B2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9504" w:type="dxa"/>
          </w:tcPr>
          <w:p w14:paraId="2A99AFB7" w14:textId="77777777" w:rsidR="00B223E6" w:rsidRDefault="00004B2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Comments</w:t>
            </w:r>
          </w:p>
        </w:tc>
      </w:tr>
      <w:tr w:rsidR="00B223E6" w14:paraId="6A4EC060" w14:textId="77777777">
        <w:tc>
          <w:tcPr>
            <w:tcW w:w="2263" w:type="dxa"/>
          </w:tcPr>
          <w:p w14:paraId="680289C0" w14:textId="77777777" w:rsidR="00B223E6" w:rsidRDefault="00004B2B">
            <w:pPr>
              <w:spacing w:after="0" w:line="240" w:lineRule="auto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ZTE</w:t>
            </w:r>
          </w:p>
        </w:tc>
        <w:tc>
          <w:tcPr>
            <w:tcW w:w="9504" w:type="dxa"/>
          </w:tcPr>
          <w:p w14:paraId="446B7AB1" w14:textId="77777777" w:rsidR="00B223E6" w:rsidRDefault="00004B2B">
            <w:pPr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Support.</w:t>
            </w:r>
          </w:p>
        </w:tc>
      </w:tr>
      <w:tr w:rsidR="00B223E6" w14:paraId="5B325CD4" w14:textId="77777777">
        <w:tc>
          <w:tcPr>
            <w:tcW w:w="2263" w:type="dxa"/>
          </w:tcPr>
          <w:p w14:paraId="6A37082D" w14:textId="77777777" w:rsidR="00B223E6" w:rsidRDefault="00252B40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Samsung</w:t>
            </w:r>
          </w:p>
        </w:tc>
        <w:tc>
          <w:tcPr>
            <w:tcW w:w="9504" w:type="dxa"/>
          </w:tcPr>
          <w:p w14:paraId="5C41965D" w14:textId="77777777" w:rsidR="00B223E6" w:rsidRDefault="00252B40" w:rsidP="00252B40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Do not support</w:t>
            </w:r>
            <w:r w:rsidR="0048777D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The current descriptions are</w:t>
            </w:r>
            <w:r w:rsidR="0048777D">
              <w:rPr>
                <w:lang w:eastAsia="zh-CN"/>
              </w:rPr>
              <w:t xml:space="preserve"> clear that this is done on a per cell basis.</w:t>
            </w:r>
          </w:p>
        </w:tc>
      </w:tr>
      <w:tr w:rsidR="00B223E6" w14:paraId="145A4B1C" w14:textId="77777777">
        <w:tc>
          <w:tcPr>
            <w:tcW w:w="2263" w:type="dxa"/>
          </w:tcPr>
          <w:p w14:paraId="36201233" w14:textId="77777777" w:rsidR="00B223E6" w:rsidRDefault="00540754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</w:t>
            </w:r>
            <w:r>
              <w:rPr>
                <w:b/>
                <w:bCs/>
                <w:lang w:eastAsia="zh-CN"/>
              </w:rPr>
              <w:t>preadtrum</w:t>
            </w:r>
          </w:p>
        </w:tc>
        <w:tc>
          <w:tcPr>
            <w:tcW w:w="9504" w:type="dxa"/>
          </w:tcPr>
          <w:p w14:paraId="0766F88F" w14:textId="77777777" w:rsidR="00B223E6" w:rsidRDefault="00540754" w:rsidP="00275B5D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gree with the intention. But share the s</w:t>
            </w:r>
            <w:r w:rsidR="00275B5D">
              <w:rPr>
                <w:lang w:eastAsia="zh-CN"/>
              </w:rPr>
              <w:t>ame view Samsung, in current spec</w:t>
            </w:r>
            <w:r>
              <w:rPr>
                <w:lang w:eastAsia="zh-CN"/>
              </w:rPr>
              <w:t xml:space="preserve"> it is done per a cell. </w:t>
            </w:r>
            <w:r w:rsidR="00090524">
              <w:rPr>
                <w:lang w:eastAsia="zh-CN"/>
              </w:rPr>
              <w:t>It seems there is no ambiguity.</w:t>
            </w:r>
          </w:p>
        </w:tc>
      </w:tr>
      <w:tr w:rsidR="00B223E6" w14:paraId="58677AC4" w14:textId="77777777">
        <w:tc>
          <w:tcPr>
            <w:tcW w:w="2263" w:type="dxa"/>
          </w:tcPr>
          <w:p w14:paraId="67003DBF" w14:textId="77777777" w:rsidR="00B223E6" w:rsidRDefault="000854B5">
            <w:pPr>
              <w:spacing w:after="0" w:line="240" w:lineRule="auto"/>
              <w:rPr>
                <w:rFonts w:eastAsia="Yu Mincho"/>
                <w:b/>
                <w:bCs/>
                <w:lang w:eastAsia="ja-JP"/>
              </w:rPr>
            </w:pPr>
            <w:r>
              <w:rPr>
                <w:rFonts w:eastAsia="Yu Mincho"/>
                <w:b/>
                <w:bCs/>
                <w:lang w:eastAsia="ja-JP"/>
              </w:rPr>
              <w:t>Google</w:t>
            </w:r>
          </w:p>
        </w:tc>
        <w:tc>
          <w:tcPr>
            <w:tcW w:w="9504" w:type="dxa"/>
          </w:tcPr>
          <w:p w14:paraId="0F4DBAA8" w14:textId="77777777" w:rsidR="000854B5" w:rsidRDefault="000854B5">
            <w:pPr>
              <w:spacing w:after="0" w:line="240" w:lineRule="auto"/>
              <w:jc w:val="both"/>
            </w:pPr>
            <w:r>
              <w:t xml:space="preserve">Just to clarify the proposal. There seems to be some misunderstandings. </w:t>
            </w:r>
          </w:p>
          <w:p w14:paraId="33FE7295" w14:textId="77777777" w:rsidR="000854B5" w:rsidRDefault="000854B5">
            <w:pPr>
              <w:spacing w:after="0" w:line="240" w:lineRule="auto"/>
              <w:jc w:val="both"/>
            </w:pPr>
          </w:p>
          <w:p w14:paraId="437E96C5" w14:textId="77777777" w:rsidR="00B223E6" w:rsidRDefault="000854B5">
            <w:pPr>
              <w:spacing w:after="0" w:line="240" w:lineRule="auto"/>
              <w:jc w:val="both"/>
            </w:pPr>
            <w:r>
              <w:t xml:space="preserve">We need to introduce RRC parameter </w:t>
            </w:r>
            <w:r w:rsidRPr="000854B5">
              <w:rPr>
                <w:i/>
                <w:iCs/>
              </w:rPr>
              <w:t>TDD-UL-DL-ConfigCommon</w:t>
            </w:r>
            <w:r>
              <w:t xml:space="preserve"> for the neighbor cell for cell specific RO validation. Mobility session identified this issue in last meeting, and made the following agreement. We need to make the same agreement.</w:t>
            </w:r>
          </w:p>
          <w:p w14:paraId="6A6AD8D5" w14:textId="77777777" w:rsidR="000854B5" w:rsidRDefault="000854B5">
            <w:pPr>
              <w:spacing w:after="0" w:line="240" w:lineRule="auto"/>
              <w:jc w:val="both"/>
            </w:pPr>
          </w:p>
          <w:p w14:paraId="200D5858" w14:textId="77777777" w:rsidR="000854B5" w:rsidRDefault="000854B5">
            <w:pPr>
              <w:spacing w:after="0" w:line="240" w:lineRule="auto"/>
              <w:jc w:val="both"/>
            </w:pPr>
            <w:r>
              <w:t>@FL, it seems another CR and discussion paper R1-2407986 and R1-2407987 from us are not captured.</w:t>
            </w:r>
          </w:p>
          <w:p w14:paraId="3B02F033" w14:textId="77777777" w:rsidR="000854B5" w:rsidRDefault="000854B5">
            <w:pPr>
              <w:spacing w:after="0" w:line="240" w:lineRule="auto"/>
              <w:jc w:val="both"/>
            </w:pPr>
          </w:p>
          <w:p w14:paraId="7AC5B242" w14:textId="77777777" w:rsidR="000854B5" w:rsidRPr="001A5C72" w:rsidRDefault="000854B5" w:rsidP="000854B5">
            <w:pPr>
              <w:ind w:left="1440" w:hanging="1440"/>
              <w:rPr>
                <w:rFonts w:eastAsia="DengXian"/>
                <w:sz w:val="20"/>
                <w:szCs w:val="20"/>
                <w:highlight w:val="green"/>
              </w:rPr>
            </w:pPr>
            <w:r w:rsidRPr="001A5C72">
              <w:rPr>
                <w:rFonts w:eastAsia="DengXian"/>
                <w:sz w:val="20"/>
                <w:szCs w:val="20"/>
                <w:highlight w:val="green"/>
              </w:rPr>
              <w:t>Agreement</w:t>
            </w:r>
          </w:p>
          <w:p w14:paraId="0D549719" w14:textId="77777777" w:rsidR="000854B5" w:rsidRPr="001A5C72" w:rsidRDefault="000854B5" w:rsidP="000854B5">
            <w:pPr>
              <w:rPr>
                <w:sz w:val="20"/>
                <w:szCs w:val="20"/>
                <w:lang w:eastAsia="ja-JP"/>
              </w:rPr>
            </w:pPr>
            <w:r w:rsidRPr="001A5C72">
              <w:rPr>
                <w:sz w:val="20"/>
                <w:szCs w:val="20"/>
                <w:lang w:eastAsia="ja-JP"/>
              </w:rPr>
              <w:t>Send an LS to RAN2 with the following contents</w:t>
            </w:r>
          </w:p>
          <w:p w14:paraId="01355D26" w14:textId="77777777" w:rsidR="000854B5" w:rsidRPr="001A5C72" w:rsidRDefault="000854B5" w:rsidP="000854B5">
            <w:pPr>
              <w:pStyle w:val="ListParagraph"/>
              <w:numPr>
                <w:ilvl w:val="0"/>
                <w:numId w:val="4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Cs w:val="20"/>
                <w:highlight w:val="yellow"/>
              </w:rPr>
            </w:pPr>
            <w:r w:rsidRPr="001A5C72">
              <w:rPr>
                <w:rFonts w:ascii="Times New Roman" w:hAnsi="Times New Roman"/>
                <w:szCs w:val="20"/>
                <w:highlight w:val="yellow"/>
              </w:rPr>
              <w:t xml:space="preserve">RAN1 has found essential issues on missing RRC parameters for early UL sync PRACH transmission for LTM: </w:t>
            </w:r>
          </w:p>
          <w:p w14:paraId="77431DB8" w14:textId="77777777" w:rsidR="000854B5" w:rsidRPr="001A5C72" w:rsidRDefault="000854B5" w:rsidP="000854B5">
            <w:pPr>
              <w:pStyle w:val="ListParagraph"/>
              <w:numPr>
                <w:ilvl w:val="1"/>
                <w:numId w:val="5"/>
              </w:numPr>
              <w:snapToGrid w:val="0"/>
              <w:spacing w:after="0" w:line="240" w:lineRule="auto"/>
              <w:ind w:left="709" w:hanging="283"/>
              <w:contextualSpacing w:val="0"/>
              <w:jc w:val="both"/>
              <w:rPr>
                <w:rFonts w:ascii="Times New Roman" w:hAnsi="Times New Roman"/>
                <w:szCs w:val="20"/>
                <w:highlight w:val="yellow"/>
              </w:rPr>
            </w:pPr>
            <w:r w:rsidRPr="001A5C72">
              <w:rPr>
                <w:rFonts w:ascii="Times New Roman" w:hAnsi="Times New Roman"/>
                <w:szCs w:val="20"/>
                <w:highlight w:val="yellow"/>
              </w:rPr>
              <w:t>TDD pattern configuration (</w:t>
            </w:r>
            <w:r w:rsidRPr="001A5C72">
              <w:rPr>
                <w:rFonts w:ascii="Times New Roman" w:hAnsi="Times New Roman"/>
                <w:i/>
                <w:iCs/>
                <w:szCs w:val="20"/>
                <w:highlight w:val="yellow"/>
              </w:rPr>
              <w:t>TDD-UL-DL-Configuration</w:t>
            </w:r>
            <w:r w:rsidRPr="001A5C72">
              <w:rPr>
                <w:rFonts w:ascii="Times New Roman" w:hAnsi="Times New Roman"/>
                <w:szCs w:val="20"/>
                <w:highlight w:val="yellow"/>
              </w:rPr>
              <w:t>) is necessary to identify the RO for each candidate cell.</w:t>
            </w:r>
          </w:p>
          <w:p w14:paraId="64D80E69" w14:textId="77777777" w:rsidR="000854B5" w:rsidRPr="001A5C72" w:rsidRDefault="000854B5" w:rsidP="000854B5">
            <w:pPr>
              <w:pStyle w:val="ListParagraph"/>
              <w:numPr>
                <w:ilvl w:val="1"/>
                <w:numId w:val="5"/>
              </w:numPr>
              <w:snapToGrid w:val="0"/>
              <w:spacing w:after="0" w:line="240" w:lineRule="auto"/>
              <w:ind w:left="709" w:hanging="269"/>
              <w:contextualSpacing w:val="0"/>
              <w:jc w:val="both"/>
              <w:rPr>
                <w:rFonts w:ascii="Times New Roman" w:hAnsi="Times New Roman"/>
                <w:szCs w:val="20"/>
              </w:rPr>
            </w:pPr>
            <w:r w:rsidRPr="001A5C72">
              <w:rPr>
                <w:rFonts w:ascii="Times New Roman" w:hAnsi="Times New Roman"/>
                <w:szCs w:val="20"/>
              </w:rPr>
              <w:t>Configuration for PRACH restricted set (</w:t>
            </w:r>
            <w:r w:rsidRPr="001A5C72">
              <w:rPr>
                <w:rFonts w:ascii="Times New Roman" w:hAnsi="Times New Roman"/>
                <w:i/>
                <w:iCs/>
                <w:szCs w:val="20"/>
              </w:rPr>
              <w:t>restrictedSetConfig</w:t>
            </w:r>
            <w:r w:rsidRPr="001A5C72">
              <w:rPr>
                <w:rFonts w:ascii="Times New Roman" w:hAnsi="Times New Roman"/>
                <w:szCs w:val="20"/>
              </w:rPr>
              <w:t xml:space="preserve">) for each candidate cell is necessary to generate the preamble sequence when length 839 PRACH root sequence is used. </w:t>
            </w:r>
          </w:p>
          <w:p w14:paraId="4FADAD2F" w14:textId="77777777" w:rsidR="000854B5" w:rsidRPr="001A5C72" w:rsidRDefault="000854B5" w:rsidP="000854B5">
            <w:pPr>
              <w:pStyle w:val="ListParagraph"/>
              <w:numPr>
                <w:ilvl w:val="0"/>
                <w:numId w:val="4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Cs w:val="20"/>
              </w:rPr>
            </w:pPr>
            <w:r w:rsidRPr="001A5C72">
              <w:rPr>
                <w:rFonts w:ascii="Times New Roman" w:hAnsi="Times New Roman"/>
                <w:szCs w:val="20"/>
              </w:rPr>
              <w:t>The corresponding CRs have already been endorsed in RAN1 as in the attachments.</w:t>
            </w:r>
          </w:p>
          <w:p w14:paraId="54D9B226" w14:textId="77777777" w:rsidR="000854B5" w:rsidRPr="001A5C72" w:rsidRDefault="000854B5" w:rsidP="000854B5">
            <w:pPr>
              <w:pStyle w:val="ListParagraph"/>
              <w:numPr>
                <w:ilvl w:val="0"/>
                <w:numId w:val="4"/>
              </w:numPr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Cs w:val="20"/>
              </w:rPr>
            </w:pPr>
            <w:r w:rsidRPr="001A5C72">
              <w:rPr>
                <w:rFonts w:ascii="Times New Roman" w:hAnsi="Times New Roman"/>
                <w:szCs w:val="20"/>
              </w:rPr>
              <w:t>RAN1 respectfully asks RAN2 to update their specification(s) according to endorsed CRs in RAN1.</w:t>
            </w:r>
          </w:p>
          <w:p w14:paraId="3E943FFC" w14:textId="77777777" w:rsidR="000854B5" w:rsidRDefault="000854B5">
            <w:pPr>
              <w:spacing w:after="0" w:line="240" w:lineRule="auto"/>
              <w:jc w:val="both"/>
            </w:pPr>
          </w:p>
        </w:tc>
      </w:tr>
      <w:tr w:rsidR="00B223E6" w14:paraId="6ABD9653" w14:textId="77777777">
        <w:tc>
          <w:tcPr>
            <w:tcW w:w="2263" w:type="dxa"/>
          </w:tcPr>
          <w:p w14:paraId="14DD9157" w14:textId="77777777" w:rsidR="00B223E6" w:rsidRDefault="003750E9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CATT</w:t>
            </w:r>
          </w:p>
        </w:tc>
        <w:tc>
          <w:tcPr>
            <w:tcW w:w="9504" w:type="dxa"/>
          </w:tcPr>
          <w:p w14:paraId="131D6BCF" w14:textId="77777777" w:rsidR="00B223E6" w:rsidRDefault="003750E9">
            <w:pPr>
              <w:spacing w:after="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Ok to support.</w:t>
            </w:r>
          </w:p>
        </w:tc>
      </w:tr>
      <w:tr w:rsidR="00B223E6" w14:paraId="6E99B654" w14:textId="77777777">
        <w:tc>
          <w:tcPr>
            <w:tcW w:w="2263" w:type="dxa"/>
          </w:tcPr>
          <w:p w14:paraId="063CDBDA" w14:textId="06516F66" w:rsidR="00B223E6" w:rsidRDefault="0068497B">
            <w:pPr>
              <w:spacing w:after="0" w:line="240" w:lineRule="auto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H</w:t>
            </w:r>
            <w:r>
              <w:rPr>
                <w:b/>
                <w:bCs/>
                <w:lang w:val="en-US" w:eastAsia="zh-CN"/>
              </w:rPr>
              <w:t>uawei, Hisilicon</w:t>
            </w:r>
          </w:p>
        </w:tc>
        <w:tc>
          <w:tcPr>
            <w:tcW w:w="9504" w:type="dxa"/>
          </w:tcPr>
          <w:p w14:paraId="67CAEAAC" w14:textId="7404E921" w:rsidR="00B223E6" w:rsidRDefault="0068497B">
            <w:pPr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upport</w:t>
            </w:r>
          </w:p>
        </w:tc>
      </w:tr>
      <w:tr w:rsidR="00B223E6" w14:paraId="2501C53C" w14:textId="77777777">
        <w:tc>
          <w:tcPr>
            <w:tcW w:w="2263" w:type="dxa"/>
          </w:tcPr>
          <w:p w14:paraId="19F4994C" w14:textId="6294D4C5" w:rsidR="00B223E6" w:rsidRDefault="007863B6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v</w:t>
            </w:r>
            <w:r>
              <w:rPr>
                <w:b/>
                <w:bCs/>
                <w:lang w:eastAsia="zh-CN"/>
              </w:rPr>
              <w:t>ivo</w:t>
            </w:r>
          </w:p>
        </w:tc>
        <w:tc>
          <w:tcPr>
            <w:tcW w:w="9504" w:type="dxa"/>
          </w:tcPr>
          <w:p w14:paraId="57A9B7EC" w14:textId="02B36CB3" w:rsidR="00B223E6" w:rsidRDefault="007863B6">
            <w:pPr>
              <w:spacing w:after="0" w:line="240" w:lineRule="auto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K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CR to make UE behaviour clearer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 xml:space="preserve">-cell mTRP </w:t>
            </w:r>
            <w:r>
              <w:rPr>
                <w:rFonts w:hint="eastAsia"/>
                <w:lang w:eastAsia="zh-CN"/>
              </w:rPr>
              <w:t>operation.</w:t>
            </w:r>
          </w:p>
        </w:tc>
      </w:tr>
      <w:tr w:rsidR="00B223E6" w14:paraId="2B1B92F6" w14:textId="77777777">
        <w:tc>
          <w:tcPr>
            <w:tcW w:w="2263" w:type="dxa"/>
          </w:tcPr>
          <w:p w14:paraId="4FF842DF" w14:textId="2FC51587" w:rsidR="00B223E6" w:rsidRDefault="003B331A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lastRenderedPageBreak/>
              <w:t>QC</w:t>
            </w:r>
          </w:p>
        </w:tc>
        <w:tc>
          <w:tcPr>
            <w:tcW w:w="9504" w:type="dxa"/>
          </w:tcPr>
          <w:p w14:paraId="022A4812" w14:textId="320E6034" w:rsidR="00B223E6" w:rsidRDefault="003B331A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seems unnecessary since </w:t>
            </w:r>
            <w:r>
              <w:rPr>
                <w:lang w:eastAsia="zh-CN"/>
              </w:rPr>
              <w:t>“</w:t>
            </w:r>
            <w:r w:rsidRPr="003F61D4">
              <w:rPr>
                <w:i/>
              </w:rPr>
              <w:t xml:space="preserve">SSB-MTC-AdditionalPCI </w:t>
            </w:r>
            <w:r w:rsidRPr="003F61D4">
              <w:rPr>
                <w:iCs/>
              </w:rPr>
              <w:t>corresponding to the cell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the sub-bullet already clarifies that the cell can be a non-serving cell for inter-cell mTRP.</w:t>
            </w:r>
          </w:p>
        </w:tc>
      </w:tr>
      <w:tr w:rsidR="00A611BC" w14:paraId="6A7EFF61" w14:textId="77777777">
        <w:tc>
          <w:tcPr>
            <w:tcW w:w="2263" w:type="dxa"/>
          </w:tcPr>
          <w:p w14:paraId="7329A6B4" w14:textId="68308D50" w:rsidR="00A611BC" w:rsidRDefault="00A611BC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Moderator</w:t>
            </w:r>
          </w:p>
        </w:tc>
        <w:tc>
          <w:tcPr>
            <w:tcW w:w="9504" w:type="dxa"/>
          </w:tcPr>
          <w:p w14:paraId="1FED37B6" w14:textId="6B50AAD6" w:rsidR="00A611BC" w:rsidRDefault="00A611BC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@Google:  the draft CR and discussion paper in </w:t>
            </w:r>
            <w:r>
              <w:t>R1-2407986 and R1-2407987 are added now in section 1.6</w:t>
            </w:r>
          </w:p>
        </w:tc>
      </w:tr>
    </w:tbl>
    <w:p w14:paraId="5BE1B897" w14:textId="77777777" w:rsidR="00B223E6" w:rsidRDefault="00B223E6">
      <w:pPr>
        <w:rPr>
          <w:lang w:val="en-US"/>
        </w:rPr>
      </w:pPr>
    </w:p>
    <w:p w14:paraId="7D7365CC" w14:textId="77777777" w:rsidR="00B223E6" w:rsidRDefault="00B223E6">
      <w:pPr>
        <w:rPr>
          <w:lang w:val="en-US"/>
        </w:rPr>
      </w:pPr>
    </w:p>
    <w:p w14:paraId="4F15475B" w14:textId="77777777" w:rsidR="00B223E6" w:rsidRDefault="00004B2B">
      <w:pPr>
        <w:rPr>
          <w:rStyle w:val="Strong"/>
        </w:rPr>
      </w:pPr>
      <w:r>
        <w:rPr>
          <w:rStyle w:val="Strong"/>
        </w:rPr>
        <w:t>1.3 Correction on TA indication for 2-step RACH in 2TA (</w:t>
      </w:r>
      <w:hyperlink r:id="rId13" w:history="1">
        <w:r>
          <w:rPr>
            <w:rStyle w:val="Hyperlink"/>
          </w:rPr>
          <w:t>R1-2408023</w:t>
        </w:r>
      </w:hyperlink>
      <w:r>
        <w:rPr>
          <w:rStyle w:val="Strong"/>
        </w:rPr>
        <w:t>)</w:t>
      </w:r>
    </w:p>
    <w:p w14:paraId="7E5F5ED2" w14:textId="77777777" w:rsidR="00B223E6" w:rsidRDefault="00004B2B">
      <w:pPr>
        <w:jc w:val="both"/>
      </w:pPr>
      <w:r>
        <w:t>In the draft CR, CATT propose to capture the agreement that indicating TAG ID via absolute TA command for Rel-18 2TA enhancement in section 4.2 of TS38.213.</w:t>
      </w:r>
    </w:p>
    <w:p w14:paraId="2BC5ACA8" w14:textId="77777777" w:rsidR="00B223E6" w:rsidRDefault="00B223E6"/>
    <w:p w14:paraId="597D6100" w14:textId="77777777" w:rsidR="00B223E6" w:rsidRDefault="00004B2B">
      <w:pPr>
        <w:jc w:val="both"/>
      </w:pPr>
      <w:r>
        <w:rPr>
          <w:b/>
          <w:bCs/>
        </w:rPr>
        <w:t>Proposal 1.3:</w:t>
      </w:r>
      <w:r>
        <w:t xml:space="preserve"> Adopt draft CR for 38.213 in R1-2408023 </w:t>
      </w:r>
    </w:p>
    <w:p w14:paraId="39FF3124" w14:textId="77777777" w:rsidR="00B223E6" w:rsidRDefault="00004B2B">
      <w:pPr>
        <w:pStyle w:val="Caption"/>
        <w:rPr>
          <w:i w:val="0"/>
          <w:iCs w:val="0"/>
          <w:color w:val="auto"/>
          <w:sz w:val="22"/>
          <w:szCs w:val="22"/>
        </w:rPr>
      </w:pPr>
      <w:r>
        <w:rPr>
          <w:i w:val="0"/>
          <w:iCs w:val="0"/>
          <w:color w:val="auto"/>
          <w:sz w:val="22"/>
          <w:szCs w:val="22"/>
        </w:rPr>
        <w:t xml:space="preserve">Companies are asked to provide their views on the above draft CR R1-2408023. </w:t>
      </w:r>
    </w:p>
    <w:tbl>
      <w:tblPr>
        <w:tblStyle w:val="TableGrid"/>
        <w:tblW w:w="11767" w:type="dxa"/>
        <w:tblLook w:val="04A0" w:firstRow="1" w:lastRow="0" w:firstColumn="1" w:lastColumn="0" w:noHBand="0" w:noVBand="1"/>
      </w:tblPr>
      <w:tblGrid>
        <w:gridCol w:w="2263"/>
        <w:gridCol w:w="9504"/>
      </w:tblGrid>
      <w:tr w:rsidR="00B223E6" w14:paraId="2ED79CF9" w14:textId="77777777">
        <w:tc>
          <w:tcPr>
            <w:tcW w:w="2263" w:type="dxa"/>
          </w:tcPr>
          <w:p w14:paraId="0E0CFA63" w14:textId="77777777" w:rsidR="00B223E6" w:rsidRDefault="00004B2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9504" w:type="dxa"/>
          </w:tcPr>
          <w:p w14:paraId="22EE664F" w14:textId="77777777" w:rsidR="00B223E6" w:rsidRDefault="00004B2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Comments</w:t>
            </w:r>
          </w:p>
        </w:tc>
      </w:tr>
      <w:tr w:rsidR="00B223E6" w14:paraId="0B716976" w14:textId="77777777">
        <w:tc>
          <w:tcPr>
            <w:tcW w:w="2263" w:type="dxa"/>
          </w:tcPr>
          <w:p w14:paraId="20ADBFBF" w14:textId="77777777" w:rsidR="00B223E6" w:rsidRDefault="00004B2B">
            <w:pPr>
              <w:spacing w:after="0" w:line="240" w:lineRule="auto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ZTE</w:t>
            </w:r>
          </w:p>
        </w:tc>
        <w:tc>
          <w:tcPr>
            <w:tcW w:w="9504" w:type="dxa"/>
          </w:tcPr>
          <w:p w14:paraId="44A1BA35" w14:textId="77777777" w:rsidR="00B223E6" w:rsidRDefault="00004B2B">
            <w:pPr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Support.</w:t>
            </w:r>
          </w:p>
        </w:tc>
      </w:tr>
      <w:tr w:rsidR="00B223E6" w14:paraId="1B167E87" w14:textId="77777777">
        <w:tc>
          <w:tcPr>
            <w:tcW w:w="2263" w:type="dxa"/>
          </w:tcPr>
          <w:p w14:paraId="18E77E0E" w14:textId="77777777" w:rsidR="00B223E6" w:rsidRDefault="00252B40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Samsung</w:t>
            </w:r>
          </w:p>
        </w:tc>
        <w:tc>
          <w:tcPr>
            <w:tcW w:w="9504" w:type="dxa"/>
          </w:tcPr>
          <w:p w14:paraId="03DB9CAE" w14:textId="77777777" w:rsidR="00B223E6" w:rsidRDefault="00252B40" w:rsidP="00252B40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We are f</w:t>
            </w:r>
            <w:r w:rsidR="00633E73">
              <w:rPr>
                <w:lang w:eastAsia="zh-CN"/>
              </w:rPr>
              <w:t>ine to capture</w:t>
            </w:r>
            <w:r>
              <w:rPr>
                <w:lang w:eastAsia="zh-CN"/>
              </w:rPr>
              <w:t xml:space="preserve"> this</w:t>
            </w:r>
            <w:r w:rsidR="00633E73">
              <w:rPr>
                <w:lang w:eastAsia="zh-CN"/>
              </w:rPr>
              <w:t xml:space="preserve">. But even without this change, </w:t>
            </w:r>
            <w:r>
              <w:rPr>
                <w:lang w:eastAsia="zh-CN"/>
              </w:rPr>
              <w:t>it is still OK</w:t>
            </w:r>
            <w:r w:rsidR="00633E73">
              <w:rPr>
                <w:lang w:eastAsia="zh-CN"/>
              </w:rPr>
              <w:t xml:space="preserve"> as absolute TA is included in successRAR.</w:t>
            </w:r>
          </w:p>
        </w:tc>
      </w:tr>
      <w:tr w:rsidR="00B223E6" w14:paraId="0B11ACB1" w14:textId="77777777">
        <w:tc>
          <w:tcPr>
            <w:tcW w:w="2263" w:type="dxa"/>
          </w:tcPr>
          <w:p w14:paraId="4900C72D" w14:textId="77777777" w:rsidR="00B223E6" w:rsidRDefault="00540754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</w:t>
            </w:r>
            <w:r>
              <w:rPr>
                <w:b/>
                <w:bCs/>
                <w:lang w:eastAsia="zh-CN"/>
              </w:rPr>
              <w:t>preadtrum</w:t>
            </w:r>
          </w:p>
        </w:tc>
        <w:tc>
          <w:tcPr>
            <w:tcW w:w="9504" w:type="dxa"/>
          </w:tcPr>
          <w:p w14:paraId="3DE5E3C9" w14:textId="77777777" w:rsidR="00B223E6" w:rsidRDefault="00540754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upport. </w:t>
            </w:r>
          </w:p>
          <w:p w14:paraId="37607913" w14:textId="77777777" w:rsidR="00540754" w:rsidRDefault="00540754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@S</w:t>
            </w:r>
            <w:r>
              <w:rPr>
                <w:rFonts w:hint="eastAsia"/>
                <w:lang w:eastAsia="zh-CN"/>
              </w:rPr>
              <w:t>amsung</w:t>
            </w:r>
            <w:r>
              <w:rPr>
                <w:lang w:eastAsia="zh-CN"/>
              </w:rPr>
              <w:t xml:space="preserve">, in light of RAN2, </w:t>
            </w:r>
            <w:r w:rsidRPr="00A711A2">
              <w:rPr>
                <w:rFonts w:eastAsia="SimSun" w:cs="Times New Roman"/>
                <w:szCs w:val="21"/>
              </w:rPr>
              <w:t>SucceessRAR is not considered, because it will only exist in 2-step RACH from either Idle or Inactive state.</w:t>
            </w:r>
          </w:p>
        </w:tc>
      </w:tr>
      <w:tr w:rsidR="00B223E6" w14:paraId="61E653FE" w14:textId="77777777">
        <w:tc>
          <w:tcPr>
            <w:tcW w:w="2263" w:type="dxa"/>
          </w:tcPr>
          <w:p w14:paraId="401AAD29" w14:textId="77777777" w:rsidR="00B223E6" w:rsidRPr="00673EE3" w:rsidRDefault="00673EE3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CATT</w:t>
            </w:r>
          </w:p>
        </w:tc>
        <w:tc>
          <w:tcPr>
            <w:tcW w:w="9504" w:type="dxa"/>
          </w:tcPr>
          <w:p w14:paraId="5A71D3D6" w14:textId="77777777" w:rsidR="00B223E6" w:rsidRDefault="00673EE3" w:rsidP="00962F87">
            <w:pPr>
              <w:tabs>
                <w:tab w:val="left" w:pos="2404"/>
              </w:tabs>
              <w:spacing w:after="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Support.</w:t>
            </w:r>
            <w:r w:rsidR="00962F87">
              <w:rPr>
                <w:rFonts w:hint="eastAsia"/>
                <w:lang w:eastAsia="zh-CN"/>
              </w:rPr>
              <w:t xml:space="preserve"> </w:t>
            </w:r>
            <w:r w:rsidR="00962F87">
              <w:rPr>
                <w:lang w:eastAsia="zh-CN"/>
              </w:rPr>
              <w:tab/>
            </w:r>
          </w:p>
          <w:p w14:paraId="5BD89FB1" w14:textId="77777777" w:rsidR="00962F87" w:rsidRDefault="00962F87">
            <w:pPr>
              <w:spacing w:after="0" w:line="240" w:lineRule="auto"/>
              <w:jc w:val="both"/>
              <w:rPr>
                <w:lang w:eastAsia="zh-CN"/>
              </w:rPr>
            </w:pPr>
          </w:p>
          <w:p w14:paraId="2073392C" w14:textId="77777777" w:rsidR="00962F87" w:rsidRDefault="00962F87">
            <w:pPr>
              <w:spacing w:after="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Besides, </w:t>
            </w:r>
            <w:r w:rsidR="00E05869">
              <w:rPr>
                <w:rFonts w:hint="eastAsia"/>
                <w:lang w:eastAsia="zh-CN"/>
              </w:rPr>
              <w:t xml:space="preserve">it seems </w:t>
            </w:r>
            <w:r w:rsidR="00555ABC">
              <w:rPr>
                <w:rFonts w:hint="eastAsia"/>
                <w:lang w:eastAsia="zh-CN"/>
              </w:rPr>
              <w:t>another CR raised by us in R1-</w:t>
            </w:r>
            <w:r>
              <w:rPr>
                <w:rFonts w:hint="eastAsia"/>
                <w:lang w:eastAsia="zh-CN"/>
              </w:rPr>
              <w:t>2408025 for the update</w:t>
            </w:r>
            <w:r w:rsidR="006964AD">
              <w:rPr>
                <w:rFonts w:hint="eastAsia"/>
                <w:lang w:eastAsia="zh-CN"/>
              </w:rPr>
              <w:t xml:space="preserve"> of</w:t>
            </w:r>
            <w:r>
              <w:rPr>
                <w:rFonts w:hint="eastAsia"/>
                <w:lang w:eastAsia="zh-CN"/>
              </w:rPr>
              <w:t xml:space="preserve"> the </w:t>
            </w:r>
            <w:r w:rsidR="00F24CD3">
              <w:rPr>
                <w:rFonts w:hint="eastAsia"/>
                <w:lang w:eastAsia="zh-CN"/>
              </w:rPr>
              <w:t>RRC</w:t>
            </w:r>
            <w:r>
              <w:rPr>
                <w:rFonts w:hint="eastAsia"/>
                <w:lang w:eastAsia="zh-CN"/>
              </w:rPr>
              <w:t xml:space="preserve"> for 2TA is not captured.</w:t>
            </w:r>
          </w:p>
          <w:p w14:paraId="7F6507BA" w14:textId="77777777" w:rsidR="00F24CD3" w:rsidRPr="00F24CD3" w:rsidRDefault="00F24CD3">
            <w:pPr>
              <w:spacing w:after="0" w:line="240" w:lineRule="auto"/>
              <w:jc w:val="both"/>
              <w:rPr>
                <w:lang w:eastAsia="zh-CN"/>
              </w:rPr>
            </w:pPr>
          </w:p>
        </w:tc>
      </w:tr>
      <w:tr w:rsidR="00B223E6" w14:paraId="0FF12DB8" w14:textId="77777777">
        <w:tc>
          <w:tcPr>
            <w:tcW w:w="2263" w:type="dxa"/>
          </w:tcPr>
          <w:p w14:paraId="5C3126FD" w14:textId="7402A530" w:rsidR="00B223E6" w:rsidRDefault="00B93703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Moderator</w:t>
            </w:r>
          </w:p>
        </w:tc>
        <w:tc>
          <w:tcPr>
            <w:tcW w:w="9504" w:type="dxa"/>
          </w:tcPr>
          <w:p w14:paraId="64B1B171" w14:textId="2D8C9380" w:rsidR="00B223E6" w:rsidRDefault="00B93703">
            <w:pPr>
              <w:spacing w:after="0" w:line="240" w:lineRule="auto"/>
              <w:jc w:val="both"/>
            </w:pPr>
            <w:r>
              <w:t xml:space="preserve">@CATT:  Added your draft CR R1-2408025 to section 1.1.  It raises a similar correction as </w:t>
            </w:r>
            <w:r>
              <w:rPr>
                <w:lang w:val="en-US" w:eastAsia="zh-CN"/>
              </w:rPr>
              <w:t>R1-2408082</w:t>
            </w:r>
          </w:p>
        </w:tc>
      </w:tr>
      <w:tr w:rsidR="00B223E6" w14:paraId="52B46988" w14:textId="77777777">
        <w:tc>
          <w:tcPr>
            <w:tcW w:w="2263" w:type="dxa"/>
          </w:tcPr>
          <w:p w14:paraId="3273B460" w14:textId="699663B5" w:rsidR="00B223E6" w:rsidRDefault="0068497B">
            <w:pPr>
              <w:spacing w:after="0" w:line="240" w:lineRule="auto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H</w:t>
            </w:r>
            <w:r>
              <w:rPr>
                <w:b/>
                <w:bCs/>
                <w:lang w:val="en-US" w:eastAsia="zh-CN"/>
              </w:rPr>
              <w:t>uawei, Hisilicon</w:t>
            </w:r>
          </w:p>
        </w:tc>
        <w:tc>
          <w:tcPr>
            <w:tcW w:w="9504" w:type="dxa"/>
          </w:tcPr>
          <w:p w14:paraId="1BDB9A1F" w14:textId="476DE7D0" w:rsidR="00B223E6" w:rsidRDefault="0068497B">
            <w:pPr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upport</w:t>
            </w:r>
          </w:p>
        </w:tc>
      </w:tr>
      <w:tr w:rsidR="00B223E6" w14:paraId="0F621CA2" w14:textId="77777777">
        <w:tc>
          <w:tcPr>
            <w:tcW w:w="2263" w:type="dxa"/>
          </w:tcPr>
          <w:p w14:paraId="6E41712D" w14:textId="65B28754" w:rsidR="00B223E6" w:rsidRDefault="009317E4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v</w:t>
            </w:r>
            <w:r>
              <w:rPr>
                <w:b/>
                <w:bCs/>
                <w:lang w:eastAsia="zh-CN"/>
              </w:rPr>
              <w:t>ivo</w:t>
            </w:r>
          </w:p>
        </w:tc>
        <w:tc>
          <w:tcPr>
            <w:tcW w:w="9504" w:type="dxa"/>
          </w:tcPr>
          <w:p w14:paraId="5F9FC554" w14:textId="41EB0332" w:rsidR="00B223E6" w:rsidRDefault="009317E4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Ok </w:t>
            </w:r>
          </w:p>
        </w:tc>
      </w:tr>
      <w:tr w:rsidR="00B223E6" w14:paraId="46A9642F" w14:textId="77777777">
        <w:tc>
          <w:tcPr>
            <w:tcW w:w="2263" w:type="dxa"/>
          </w:tcPr>
          <w:p w14:paraId="41F122A8" w14:textId="08DFF984" w:rsidR="00B223E6" w:rsidRDefault="003B331A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QC</w:t>
            </w:r>
          </w:p>
        </w:tc>
        <w:tc>
          <w:tcPr>
            <w:tcW w:w="9504" w:type="dxa"/>
          </w:tcPr>
          <w:p w14:paraId="5ACB5C86" w14:textId="65F4B8F8" w:rsidR="00B223E6" w:rsidRDefault="003B331A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Ok.</w:t>
            </w:r>
          </w:p>
        </w:tc>
      </w:tr>
      <w:tr w:rsidR="007148F6" w14:paraId="445B306C" w14:textId="77777777">
        <w:tc>
          <w:tcPr>
            <w:tcW w:w="2263" w:type="dxa"/>
          </w:tcPr>
          <w:p w14:paraId="189F4B72" w14:textId="19710224" w:rsidR="007148F6" w:rsidRDefault="007148F6">
            <w:pPr>
              <w:spacing w:after="0" w:line="240" w:lineRule="auto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LG</w:t>
            </w:r>
          </w:p>
        </w:tc>
        <w:tc>
          <w:tcPr>
            <w:tcW w:w="9504" w:type="dxa"/>
          </w:tcPr>
          <w:p w14:paraId="321E02B9" w14:textId="1F6BCC1D" w:rsidR="007148F6" w:rsidRDefault="007148F6">
            <w:pPr>
              <w:spacing w:after="0" w:line="240" w:lineRule="auto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OK</w:t>
            </w:r>
          </w:p>
        </w:tc>
      </w:tr>
    </w:tbl>
    <w:p w14:paraId="6B75414E" w14:textId="77777777" w:rsidR="00B223E6" w:rsidRDefault="00B223E6">
      <w:pPr>
        <w:rPr>
          <w:lang w:val="en-US"/>
        </w:rPr>
      </w:pPr>
    </w:p>
    <w:p w14:paraId="2C3FEEEB" w14:textId="07699246" w:rsidR="000F2A48" w:rsidRDefault="00B93703" w:rsidP="000F2A48">
      <w:pPr>
        <w:rPr>
          <w:rStyle w:val="Strong"/>
        </w:rPr>
      </w:pPr>
      <w:r>
        <w:rPr>
          <w:rStyle w:val="Strong"/>
        </w:rPr>
        <w:t xml:space="preserve">1.4  Correction on parameter for two TA operation in 38.214 </w:t>
      </w:r>
      <w:r w:rsidR="000F2A48">
        <w:rPr>
          <w:rStyle w:val="Strong"/>
        </w:rPr>
        <w:t>(</w:t>
      </w:r>
      <w:hyperlink r:id="rId14" w:history="1">
        <w:r>
          <w:rPr>
            <w:rStyle w:val="Hyperlink"/>
          </w:rPr>
          <w:t>R1-2408978</w:t>
        </w:r>
      </w:hyperlink>
      <w:r w:rsidR="000F2A48">
        <w:rPr>
          <w:rStyle w:val="Strong"/>
        </w:rPr>
        <w:t>)</w:t>
      </w:r>
    </w:p>
    <w:p w14:paraId="69CEC0FE" w14:textId="558F66D6" w:rsidR="00B93703" w:rsidRDefault="00B93703" w:rsidP="000F2A48">
      <w:pPr>
        <w:jc w:val="both"/>
      </w:pPr>
      <w:r>
        <w:t xml:space="preserve">In the draft CR, Huawei/HiSilicon propose correction of RRC parameter names for two TA operation in 38.214.  </w:t>
      </w:r>
      <w:r w:rsidR="006F5E10">
        <w:t>The draft CR is mainly editorial in nature.</w:t>
      </w:r>
    </w:p>
    <w:p w14:paraId="58AF62D7" w14:textId="1DB8614E" w:rsidR="000F2A48" w:rsidRDefault="006F5E10" w:rsidP="000F2A48">
      <w:pPr>
        <w:jc w:val="both"/>
      </w:pPr>
      <w:r>
        <w:rPr>
          <w:b/>
          <w:bCs/>
        </w:rPr>
        <w:t>Proposal 1.4:</w:t>
      </w:r>
      <w:r>
        <w:t xml:space="preserve"> Adopt draft CR for 38.214 in R1-2408978</w:t>
      </w:r>
    </w:p>
    <w:p w14:paraId="1EEA4C10" w14:textId="5F35F16A" w:rsidR="006F5E10" w:rsidRDefault="006F5E10" w:rsidP="000F2A48">
      <w:pPr>
        <w:jc w:val="both"/>
      </w:pPr>
      <w:r>
        <w:t>Companies are asked to provide their views on the above draft CR R1-2408978.</w:t>
      </w:r>
    </w:p>
    <w:p w14:paraId="5B6FA5E9" w14:textId="64AC56B0" w:rsidR="000F2A48" w:rsidRDefault="000F2A48" w:rsidP="000F2A48">
      <w:pPr>
        <w:pStyle w:val="Caption"/>
        <w:rPr>
          <w:i w:val="0"/>
          <w:iCs w:val="0"/>
          <w:color w:val="auto"/>
          <w:sz w:val="22"/>
          <w:szCs w:val="22"/>
        </w:rPr>
      </w:pPr>
    </w:p>
    <w:tbl>
      <w:tblPr>
        <w:tblStyle w:val="TableGrid"/>
        <w:tblW w:w="11767" w:type="dxa"/>
        <w:tblLook w:val="04A0" w:firstRow="1" w:lastRow="0" w:firstColumn="1" w:lastColumn="0" w:noHBand="0" w:noVBand="1"/>
      </w:tblPr>
      <w:tblGrid>
        <w:gridCol w:w="2263"/>
        <w:gridCol w:w="9504"/>
      </w:tblGrid>
      <w:tr w:rsidR="000F2A48" w14:paraId="5BCAA3F3" w14:textId="77777777" w:rsidTr="008703A0">
        <w:tc>
          <w:tcPr>
            <w:tcW w:w="2263" w:type="dxa"/>
          </w:tcPr>
          <w:p w14:paraId="653CCF08" w14:textId="77777777" w:rsidR="000F2A48" w:rsidRDefault="000F2A48" w:rsidP="008703A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9504" w:type="dxa"/>
          </w:tcPr>
          <w:p w14:paraId="68DF5B9E" w14:textId="77777777" w:rsidR="000F2A48" w:rsidRDefault="000F2A48" w:rsidP="008703A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Comments</w:t>
            </w:r>
          </w:p>
        </w:tc>
      </w:tr>
      <w:tr w:rsidR="000F2A48" w14:paraId="725627E5" w14:textId="77777777" w:rsidTr="008703A0">
        <w:tc>
          <w:tcPr>
            <w:tcW w:w="2263" w:type="dxa"/>
          </w:tcPr>
          <w:p w14:paraId="08007C2B" w14:textId="686376B1" w:rsidR="000F2A48" w:rsidRDefault="0068497B" w:rsidP="008703A0">
            <w:pPr>
              <w:spacing w:after="0" w:line="240" w:lineRule="auto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H</w:t>
            </w:r>
            <w:r>
              <w:rPr>
                <w:b/>
                <w:bCs/>
                <w:lang w:val="en-US" w:eastAsia="zh-CN"/>
              </w:rPr>
              <w:t>uawei, Hisilicon</w:t>
            </w:r>
          </w:p>
        </w:tc>
        <w:tc>
          <w:tcPr>
            <w:tcW w:w="9504" w:type="dxa"/>
          </w:tcPr>
          <w:p w14:paraId="15A83DC3" w14:textId="44F25125" w:rsidR="000F2A48" w:rsidRDefault="0068497B" w:rsidP="008703A0">
            <w:pPr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upport as alignment CR.</w:t>
            </w:r>
          </w:p>
        </w:tc>
      </w:tr>
      <w:tr w:rsidR="006A0DE2" w14:paraId="62396048" w14:textId="77777777" w:rsidTr="008703A0">
        <w:tc>
          <w:tcPr>
            <w:tcW w:w="2263" w:type="dxa"/>
          </w:tcPr>
          <w:p w14:paraId="6E457606" w14:textId="67E1E5B2" w:rsidR="006A0DE2" w:rsidRDefault="006A0DE2" w:rsidP="006A0DE2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v</w:t>
            </w:r>
            <w:r>
              <w:rPr>
                <w:b/>
                <w:bCs/>
                <w:lang w:eastAsia="zh-CN"/>
              </w:rPr>
              <w:t>ivo</w:t>
            </w:r>
          </w:p>
        </w:tc>
        <w:tc>
          <w:tcPr>
            <w:tcW w:w="9504" w:type="dxa"/>
          </w:tcPr>
          <w:p w14:paraId="79CDAB81" w14:textId="402CACAB" w:rsidR="006A0DE2" w:rsidRDefault="006A0DE2" w:rsidP="006A0DE2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upport as alignment CR.</w:t>
            </w:r>
          </w:p>
        </w:tc>
      </w:tr>
      <w:tr w:rsidR="006A0DE2" w14:paraId="3EFD1E5D" w14:textId="77777777" w:rsidTr="008703A0">
        <w:tc>
          <w:tcPr>
            <w:tcW w:w="2263" w:type="dxa"/>
          </w:tcPr>
          <w:p w14:paraId="4E2FA410" w14:textId="4EAB63F3" w:rsidR="006A0DE2" w:rsidRDefault="003B331A" w:rsidP="006A0DE2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lastRenderedPageBreak/>
              <w:t>QC</w:t>
            </w:r>
          </w:p>
        </w:tc>
        <w:tc>
          <w:tcPr>
            <w:tcW w:w="9504" w:type="dxa"/>
          </w:tcPr>
          <w:p w14:paraId="21907C4B" w14:textId="67FC2A52" w:rsidR="006A0DE2" w:rsidRDefault="00BF229D" w:rsidP="006A0DE2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ne with the TP as alignment CR.</w:t>
            </w:r>
          </w:p>
        </w:tc>
      </w:tr>
      <w:tr w:rsidR="006A0DE2" w14:paraId="77600BA9" w14:textId="77777777" w:rsidTr="008703A0">
        <w:tc>
          <w:tcPr>
            <w:tcW w:w="2263" w:type="dxa"/>
          </w:tcPr>
          <w:p w14:paraId="0F82BCD1" w14:textId="05822E62" w:rsidR="006A0DE2" w:rsidRPr="00673EE3" w:rsidRDefault="007148F6" w:rsidP="006A0DE2">
            <w:pPr>
              <w:spacing w:after="0" w:line="240" w:lineRule="auto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LG</w:t>
            </w:r>
          </w:p>
        </w:tc>
        <w:tc>
          <w:tcPr>
            <w:tcW w:w="9504" w:type="dxa"/>
          </w:tcPr>
          <w:p w14:paraId="31432144" w14:textId="6E3A21C4" w:rsidR="006A0DE2" w:rsidRPr="00F24CD3" w:rsidRDefault="007148F6" w:rsidP="006A0DE2">
            <w:pPr>
              <w:spacing w:after="0" w:line="240" w:lineRule="auto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OK</w:t>
            </w:r>
          </w:p>
        </w:tc>
      </w:tr>
      <w:tr w:rsidR="006A0DE2" w14:paraId="21EB1457" w14:textId="77777777" w:rsidTr="008703A0">
        <w:tc>
          <w:tcPr>
            <w:tcW w:w="2263" w:type="dxa"/>
          </w:tcPr>
          <w:p w14:paraId="3AAC4A0E" w14:textId="77777777" w:rsidR="006A0DE2" w:rsidRDefault="006A0DE2" w:rsidP="006A0DE2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504" w:type="dxa"/>
          </w:tcPr>
          <w:p w14:paraId="7EA1D812" w14:textId="77777777" w:rsidR="006A0DE2" w:rsidRDefault="006A0DE2" w:rsidP="006A0DE2">
            <w:pPr>
              <w:spacing w:after="0" w:line="240" w:lineRule="auto"/>
              <w:jc w:val="both"/>
            </w:pPr>
          </w:p>
        </w:tc>
      </w:tr>
      <w:tr w:rsidR="006A0DE2" w14:paraId="01A1D4B0" w14:textId="77777777" w:rsidTr="008703A0">
        <w:tc>
          <w:tcPr>
            <w:tcW w:w="2263" w:type="dxa"/>
          </w:tcPr>
          <w:p w14:paraId="5278135D" w14:textId="77777777" w:rsidR="006A0DE2" w:rsidRDefault="006A0DE2" w:rsidP="006A0DE2">
            <w:pPr>
              <w:spacing w:after="0" w:line="240" w:lineRule="auto"/>
              <w:rPr>
                <w:b/>
                <w:bCs/>
                <w:lang w:val="en-US" w:eastAsia="zh-CN"/>
              </w:rPr>
            </w:pPr>
          </w:p>
        </w:tc>
        <w:tc>
          <w:tcPr>
            <w:tcW w:w="9504" w:type="dxa"/>
          </w:tcPr>
          <w:p w14:paraId="638BB4BE" w14:textId="77777777" w:rsidR="006A0DE2" w:rsidRDefault="006A0DE2" w:rsidP="006A0DE2">
            <w:pPr>
              <w:spacing w:after="0" w:line="240" w:lineRule="auto"/>
              <w:rPr>
                <w:lang w:val="en-US" w:eastAsia="zh-CN"/>
              </w:rPr>
            </w:pPr>
          </w:p>
        </w:tc>
      </w:tr>
      <w:tr w:rsidR="006A0DE2" w14:paraId="69FE3214" w14:textId="77777777" w:rsidTr="008703A0">
        <w:tc>
          <w:tcPr>
            <w:tcW w:w="2263" w:type="dxa"/>
          </w:tcPr>
          <w:p w14:paraId="38691A7C" w14:textId="77777777" w:rsidR="006A0DE2" w:rsidRDefault="006A0DE2" w:rsidP="006A0DE2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504" w:type="dxa"/>
          </w:tcPr>
          <w:p w14:paraId="3329E9E1" w14:textId="77777777" w:rsidR="006A0DE2" w:rsidRDefault="006A0DE2" w:rsidP="006A0DE2">
            <w:pPr>
              <w:spacing w:after="0" w:line="240" w:lineRule="auto"/>
            </w:pPr>
          </w:p>
        </w:tc>
      </w:tr>
      <w:tr w:rsidR="006A0DE2" w14:paraId="28E12054" w14:textId="77777777" w:rsidTr="008703A0">
        <w:tc>
          <w:tcPr>
            <w:tcW w:w="2263" w:type="dxa"/>
          </w:tcPr>
          <w:p w14:paraId="57D42532" w14:textId="77777777" w:rsidR="006A0DE2" w:rsidRDefault="006A0DE2" w:rsidP="006A0DE2">
            <w:pPr>
              <w:spacing w:after="0" w:line="240" w:lineRule="auto"/>
              <w:rPr>
                <w:b/>
                <w:bCs/>
                <w:lang w:eastAsia="zh-CN"/>
              </w:rPr>
            </w:pPr>
          </w:p>
        </w:tc>
        <w:tc>
          <w:tcPr>
            <w:tcW w:w="9504" w:type="dxa"/>
          </w:tcPr>
          <w:p w14:paraId="00A3D9A4" w14:textId="77777777" w:rsidR="006A0DE2" w:rsidRDefault="006A0DE2" w:rsidP="006A0DE2">
            <w:pPr>
              <w:spacing w:after="0" w:line="240" w:lineRule="auto"/>
              <w:rPr>
                <w:lang w:eastAsia="zh-CN"/>
              </w:rPr>
            </w:pPr>
          </w:p>
        </w:tc>
      </w:tr>
    </w:tbl>
    <w:p w14:paraId="05AF2C37" w14:textId="77777777" w:rsidR="000F2A48" w:rsidRDefault="000F2A48">
      <w:pPr>
        <w:rPr>
          <w:lang w:val="en-US"/>
        </w:rPr>
      </w:pPr>
    </w:p>
    <w:p w14:paraId="653D9524" w14:textId="7A3AF543" w:rsidR="005A6D1F" w:rsidRDefault="005A6D1F" w:rsidP="005A6D1F">
      <w:pPr>
        <w:rPr>
          <w:rStyle w:val="Strong"/>
        </w:rPr>
      </w:pPr>
      <w:r>
        <w:rPr>
          <w:rStyle w:val="Strong"/>
        </w:rPr>
        <w:t xml:space="preserve">1.5  </w:t>
      </w:r>
      <w:r w:rsidRPr="005A6D1F">
        <w:rPr>
          <w:rStyle w:val="Strong"/>
        </w:rPr>
        <w:t>Maintenance on NR MIMO Evolution for Downlink and Uplink</w:t>
      </w:r>
      <w:r>
        <w:rPr>
          <w:rStyle w:val="Strong"/>
        </w:rPr>
        <w:t xml:space="preserve"> (</w:t>
      </w:r>
      <w:hyperlink r:id="rId15" w:history="1">
        <w:r>
          <w:rPr>
            <w:rStyle w:val="Hyperlink"/>
          </w:rPr>
          <w:t>R1-2408835</w:t>
        </w:r>
      </w:hyperlink>
      <w:r>
        <w:rPr>
          <w:rStyle w:val="Strong"/>
        </w:rPr>
        <w:t>)</w:t>
      </w:r>
    </w:p>
    <w:p w14:paraId="7C57DA12" w14:textId="3BDBBBC5" w:rsidR="005A6D1F" w:rsidRDefault="005A6D1F" w:rsidP="005A6D1F">
      <w:pPr>
        <w:jc w:val="both"/>
      </w:pPr>
      <w:r>
        <w:t>In this paper, Qualcomm propose to resolve an incorrect CLPC reset</w:t>
      </w:r>
      <w:r w:rsidR="00EA6B14">
        <w:t>ting that occur in the case of two TAGs when two closed loop adjustment states are configured for PUSCH.  Two options for resolving the issue are proposed for downselection.</w:t>
      </w:r>
    </w:p>
    <w:p w14:paraId="1AA2E07C" w14:textId="77777777" w:rsidR="005A6D1F" w:rsidRDefault="005A6D1F" w:rsidP="005A6D1F">
      <w:pPr>
        <w:jc w:val="both"/>
      </w:pPr>
    </w:p>
    <w:p w14:paraId="08210A24" w14:textId="69BD63C9" w:rsidR="00EA6B14" w:rsidRPr="00AA7BEA" w:rsidRDefault="005A6D1F" w:rsidP="00EA6B14">
      <w:pPr>
        <w:spacing w:after="0"/>
        <w:jc w:val="both"/>
        <w:rPr>
          <w:b/>
          <w:iCs/>
          <w:lang w:val="en-GB" w:eastAsia="ko-KR"/>
        </w:rPr>
      </w:pPr>
      <w:r>
        <w:rPr>
          <w:b/>
          <w:bCs/>
        </w:rPr>
        <w:t>Proposal 1.</w:t>
      </w:r>
      <w:r w:rsidR="001432EA">
        <w:rPr>
          <w:b/>
          <w:bCs/>
        </w:rPr>
        <w:t>5</w:t>
      </w:r>
      <w:r>
        <w:rPr>
          <w:b/>
          <w:bCs/>
        </w:rPr>
        <w:t>:</w:t>
      </w:r>
      <w:r>
        <w:t xml:space="preserve"> </w:t>
      </w:r>
      <w:r w:rsidR="00EA6B14" w:rsidRPr="00AA7BEA">
        <w:rPr>
          <w:b/>
          <w:iCs/>
          <w:lang w:val="en-GB" w:eastAsia="ko-KR"/>
        </w:rPr>
        <w:t xml:space="preserve">For CFRA-based PDCCH order in multi-DCI based multi-TRP operation with two TAGs, when UE receives a corresponding RAR and is configured with </w:t>
      </w:r>
      <w:r w:rsidR="00EA6B14" w:rsidRPr="00AA7BEA">
        <w:rPr>
          <w:b/>
          <w:i/>
          <w:iCs/>
          <w:lang w:eastAsia="ko-KR"/>
        </w:rPr>
        <w:t xml:space="preserve">twoPUSCH-PC-AdjustmentStates </w:t>
      </w:r>
    </w:p>
    <w:p w14:paraId="768EBAB3" w14:textId="77777777" w:rsidR="00EA6B14" w:rsidRPr="00AA7BEA" w:rsidRDefault="00EA6B14" w:rsidP="00EA6B14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0"/>
          <w:szCs w:val="20"/>
          <w:lang w:val="en-GB" w:eastAsia="ko-KR"/>
        </w:rPr>
      </w:pPr>
      <w:r w:rsidRPr="00AA7BEA">
        <w:rPr>
          <w:rFonts w:ascii="Times New Roman" w:hAnsi="Times New Roman"/>
          <w:b/>
          <w:iCs/>
          <w:sz w:val="20"/>
          <w:szCs w:val="20"/>
          <w:lang w:val="en-GB" w:eastAsia="ko-KR"/>
        </w:rPr>
        <w:t xml:space="preserve">The UE determines whether to reset the closed loop adjustment state for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l=0</m:t>
        </m:r>
      </m:oMath>
      <w:r w:rsidRPr="00AA7BEA">
        <w:rPr>
          <w:rFonts w:ascii="Times New Roman" w:hAnsi="Times New Roman"/>
          <w:b/>
          <w:sz w:val="20"/>
          <w:szCs w:val="20"/>
        </w:rPr>
        <w:t xml:space="preserve"> 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l=1</m:t>
        </m:r>
      </m:oMath>
      <w:r w:rsidRPr="00AA7BEA">
        <w:rPr>
          <w:rFonts w:ascii="Times New Roman" w:hAnsi="Times New Roman"/>
          <w:b/>
          <w:sz w:val="20"/>
          <w:szCs w:val="20"/>
        </w:rPr>
        <w:t xml:space="preserve"> based on whether the PRACH is toward the first TRP or the second TRP</w:t>
      </w:r>
      <w:r>
        <w:rPr>
          <w:rFonts w:ascii="Times New Roman" w:hAnsi="Times New Roman" w:hint="eastAsia"/>
          <w:b/>
          <w:sz w:val="20"/>
          <w:szCs w:val="20"/>
          <w:lang w:eastAsia="zh-CN"/>
        </w:rPr>
        <w:t xml:space="preserve"> according to one of the options:</w:t>
      </w:r>
    </w:p>
    <w:p w14:paraId="5C9D6AFF" w14:textId="77777777" w:rsidR="00EA6B14" w:rsidRPr="006A14B1" w:rsidRDefault="00EA6B14" w:rsidP="00EA6B14">
      <w:pPr>
        <w:pStyle w:val="ListParagraph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0"/>
          <w:szCs w:val="20"/>
          <w:lang w:val="en-GB" w:eastAsia="ko-KR"/>
        </w:rPr>
      </w:pPr>
      <w:r>
        <w:rPr>
          <w:rFonts w:ascii="Times New Roman" w:hAnsi="Times New Roman" w:hint="eastAsia"/>
          <w:b/>
          <w:sz w:val="20"/>
          <w:szCs w:val="20"/>
          <w:lang w:eastAsia="zh-CN"/>
        </w:rPr>
        <w:t xml:space="preserve">Option 1: </w:t>
      </w:r>
      <w:r w:rsidRPr="00AA7BEA">
        <w:rPr>
          <w:rFonts w:ascii="Times New Roman" w:hAnsi="Times New Roman"/>
          <w:b/>
          <w:sz w:val="20"/>
          <w:szCs w:val="20"/>
        </w:rPr>
        <w:t>Indication of the TAG ID in the RAR is used for this purpose.</w:t>
      </w:r>
    </w:p>
    <w:p w14:paraId="1E1EB026" w14:textId="77777777" w:rsidR="00EA6B14" w:rsidRPr="006A14B1" w:rsidRDefault="00EA6B14" w:rsidP="00EA6B14">
      <w:pPr>
        <w:pStyle w:val="ListParagraph"/>
        <w:numPr>
          <w:ilvl w:val="1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0"/>
          <w:szCs w:val="20"/>
          <w:lang w:val="en-GB" w:eastAsia="ko-KR"/>
        </w:rPr>
      </w:pPr>
      <w:r>
        <w:rPr>
          <w:rFonts w:ascii="Times New Roman" w:hAnsi="Times New Roman" w:hint="eastAsia"/>
          <w:b/>
          <w:sz w:val="20"/>
          <w:szCs w:val="20"/>
          <w:lang w:eastAsia="zh-CN"/>
        </w:rPr>
        <w:t>Option 2: T</w:t>
      </w:r>
      <w:r w:rsidRPr="006A14B1">
        <w:rPr>
          <w:rFonts w:ascii="Times New Roman" w:hAnsi="Times New Roman"/>
          <w:b/>
          <w:sz w:val="20"/>
          <w:szCs w:val="20"/>
        </w:rPr>
        <w:t>he PRACH association indicator in the PDCCH order</w:t>
      </w:r>
      <w:r>
        <w:rPr>
          <w:rFonts w:ascii="Times New Roman" w:hAnsi="Times New Roman" w:hint="eastAsia"/>
          <w:b/>
          <w:sz w:val="20"/>
          <w:szCs w:val="20"/>
          <w:lang w:eastAsia="zh-CN"/>
        </w:rPr>
        <w:t xml:space="preserve"> is used for this purpose.</w:t>
      </w:r>
    </w:p>
    <w:p w14:paraId="1A5870C8" w14:textId="77777777" w:rsidR="00EA6B14" w:rsidRPr="00356C25" w:rsidRDefault="00EA6B14" w:rsidP="00EA6B14">
      <w:pPr>
        <w:pStyle w:val="ListParagraph"/>
        <w:numPr>
          <w:ilvl w:val="2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0"/>
          <w:szCs w:val="20"/>
          <w:lang w:val="en-GB" w:eastAsia="zh-CN"/>
        </w:rPr>
      </w:pPr>
      <w:r>
        <w:rPr>
          <w:rFonts w:ascii="Times New Roman" w:hAnsi="Times New Roman" w:hint="eastAsia"/>
          <w:b/>
          <w:sz w:val="20"/>
          <w:szCs w:val="20"/>
          <w:lang w:val="en-GB" w:eastAsia="zh-CN"/>
        </w:rPr>
        <w:t xml:space="preserve">For inter-cell mDCI based mTRP operation, the UE resets </w:t>
      </w:r>
      <w:r w:rsidRPr="006A14B1">
        <w:rPr>
          <w:rFonts w:ascii="Times New Roman" w:hAnsi="Times New Roman"/>
          <w:b/>
          <w:sz w:val="20"/>
          <w:szCs w:val="20"/>
          <w:lang w:val="en-GB" w:eastAsia="zh-CN"/>
        </w:rPr>
        <w:t>the closed loop index of the active TCI states associated with the PCI indicated by the PRACH association indicator</w:t>
      </w:r>
      <w:r>
        <w:rPr>
          <w:rFonts w:ascii="Times New Roman" w:hAnsi="Times New Roman" w:hint="eastAsia"/>
          <w:b/>
          <w:sz w:val="20"/>
          <w:szCs w:val="20"/>
          <w:lang w:val="en-GB" w:eastAsia="zh-CN"/>
        </w:rPr>
        <w:t>.</w:t>
      </w:r>
    </w:p>
    <w:p w14:paraId="4DEB6D5D" w14:textId="77777777" w:rsidR="00EA6B14" w:rsidRPr="006A14B1" w:rsidRDefault="00EA6B14" w:rsidP="00EA6B14">
      <w:pPr>
        <w:pStyle w:val="ListParagraph"/>
        <w:numPr>
          <w:ilvl w:val="2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0"/>
          <w:szCs w:val="20"/>
          <w:lang w:val="en-GB" w:eastAsia="ko-KR"/>
        </w:rPr>
      </w:pPr>
      <w:r>
        <w:rPr>
          <w:rFonts w:ascii="Times New Roman" w:hAnsi="Times New Roman" w:hint="eastAsia"/>
          <w:b/>
          <w:sz w:val="20"/>
          <w:szCs w:val="20"/>
          <w:lang w:val="en-GB" w:eastAsia="zh-CN"/>
        </w:rPr>
        <w:t>For intra-cell mDCI mTRP operation,</w:t>
      </w:r>
    </w:p>
    <w:p w14:paraId="5BCF7847" w14:textId="77777777" w:rsidR="00EA6B14" w:rsidRPr="00D34363" w:rsidRDefault="00EA6B14" w:rsidP="00EA6B14">
      <w:pPr>
        <w:pStyle w:val="ListParagraph"/>
        <w:numPr>
          <w:ilvl w:val="3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0"/>
          <w:szCs w:val="20"/>
          <w:lang w:val="en-GB" w:eastAsia="ko-KR"/>
        </w:rPr>
      </w:pPr>
      <w:r>
        <w:rPr>
          <w:rFonts w:ascii="Times New Roman" w:hAnsi="Times New Roman" w:hint="eastAsia"/>
          <w:b/>
          <w:sz w:val="20"/>
          <w:szCs w:val="20"/>
          <w:lang w:val="en-GB" w:eastAsia="zh-CN"/>
        </w:rPr>
        <w:t xml:space="preserve">If the PRACH association indicator is 0, the UE resets the closed loop power control adjustment state of the active TCI states associated with a same </w:t>
      </w:r>
      <w:r w:rsidRPr="00182075">
        <w:rPr>
          <w:rFonts w:ascii="Times New Roman" w:hAnsi="Times New Roman" w:hint="eastAsia"/>
          <w:b/>
          <w:i/>
          <w:iCs/>
          <w:sz w:val="20"/>
          <w:szCs w:val="20"/>
          <w:lang w:val="en-GB" w:eastAsia="zh-CN"/>
        </w:rPr>
        <w:t xml:space="preserve">coresetPoolIndex </w:t>
      </w:r>
      <w:r>
        <w:rPr>
          <w:rFonts w:ascii="Times New Roman" w:hAnsi="Times New Roman" w:hint="eastAsia"/>
          <w:b/>
          <w:sz w:val="20"/>
          <w:szCs w:val="20"/>
          <w:lang w:val="en-GB" w:eastAsia="zh-CN"/>
        </w:rPr>
        <w:t>value as PDCCH order;</w:t>
      </w:r>
    </w:p>
    <w:p w14:paraId="4146206C" w14:textId="77777777" w:rsidR="00EA6B14" w:rsidRPr="00D34363" w:rsidRDefault="00EA6B14" w:rsidP="00EA6B14">
      <w:pPr>
        <w:pStyle w:val="ListParagraph"/>
        <w:numPr>
          <w:ilvl w:val="3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0"/>
          <w:szCs w:val="20"/>
          <w:lang w:val="en-GB" w:eastAsia="ko-KR"/>
        </w:rPr>
      </w:pPr>
      <w:r>
        <w:rPr>
          <w:rFonts w:ascii="Times New Roman" w:hAnsi="Times New Roman" w:hint="eastAsia"/>
          <w:b/>
          <w:sz w:val="20"/>
          <w:szCs w:val="20"/>
          <w:lang w:val="en-GB" w:eastAsia="zh-CN"/>
        </w:rPr>
        <w:t>If the PRACH association indicator is 1,</w:t>
      </w:r>
      <w:r w:rsidRPr="0061249A">
        <w:rPr>
          <w:rFonts w:ascii="Times New Roman" w:hAnsi="Times New Roman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  <w:lang w:val="en-GB" w:eastAsia="zh-CN"/>
        </w:rPr>
        <w:t xml:space="preserve">the UE resets the closed loop power control adjustment state of the active TCI states associated with a different </w:t>
      </w:r>
      <w:r w:rsidRPr="00182075">
        <w:rPr>
          <w:rFonts w:ascii="Times New Roman" w:hAnsi="Times New Roman" w:hint="eastAsia"/>
          <w:b/>
          <w:i/>
          <w:iCs/>
          <w:sz w:val="20"/>
          <w:szCs w:val="20"/>
          <w:lang w:val="en-GB" w:eastAsia="zh-CN"/>
        </w:rPr>
        <w:t xml:space="preserve">coresetPoolIndex </w:t>
      </w:r>
      <w:r>
        <w:rPr>
          <w:rFonts w:ascii="Times New Roman" w:hAnsi="Times New Roman" w:hint="eastAsia"/>
          <w:b/>
          <w:sz w:val="20"/>
          <w:szCs w:val="20"/>
          <w:lang w:val="en-GB" w:eastAsia="zh-CN"/>
        </w:rPr>
        <w:t>from PDCCH order.</w:t>
      </w:r>
    </w:p>
    <w:p w14:paraId="3A56A6E7" w14:textId="3BB0E161" w:rsidR="00EA6B14" w:rsidRPr="00AA7BEA" w:rsidRDefault="00EA6B14" w:rsidP="00EA6B14">
      <w:pPr>
        <w:jc w:val="both"/>
        <w:rPr>
          <w:b/>
          <w:iCs/>
          <w:lang w:val="en-GB" w:eastAsia="ko-KR"/>
        </w:rPr>
      </w:pPr>
      <w:r>
        <w:rPr>
          <w:b/>
          <w:iCs/>
          <w:lang w:val="en-GB" w:eastAsia="ko-KR"/>
        </w:rPr>
        <w:t>Downselect</w:t>
      </w:r>
      <w:r w:rsidRPr="00AA7BEA">
        <w:rPr>
          <w:b/>
          <w:iCs/>
          <w:lang w:val="en-GB" w:eastAsia="ko-KR"/>
        </w:rPr>
        <w:t xml:space="preserve"> </w:t>
      </w:r>
      <w:r>
        <w:rPr>
          <w:b/>
          <w:iCs/>
          <w:lang w:val="en-GB" w:eastAsia="zh-CN"/>
        </w:rPr>
        <w:t>either</w:t>
      </w:r>
      <w:r w:rsidRPr="00AA7BEA">
        <w:rPr>
          <w:b/>
          <w:iCs/>
          <w:lang w:val="en-GB" w:eastAsia="ko-KR"/>
        </w:rPr>
        <w:t xml:space="preserve"> TP</w:t>
      </w:r>
      <w:r>
        <w:rPr>
          <w:b/>
          <w:iCs/>
          <w:lang w:val="en-GB" w:eastAsia="ko-KR"/>
        </w:rPr>
        <w:t>1</w:t>
      </w:r>
      <w:r>
        <w:rPr>
          <w:rFonts w:hint="eastAsia"/>
          <w:b/>
          <w:lang w:val="en-GB" w:eastAsia="ko-KR"/>
        </w:rPr>
        <w:t xml:space="preserve"> </w:t>
      </w:r>
      <w:r>
        <w:rPr>
          <w:b/>
          <w:iCs/>
          <w:lang w:val="en-GB" w:eastAsia="ko-KR"/>
        </w:rPr>
        <w:t>(for Option 1)</w:t>
      </w:r>
      <w:r>
        <w:rPr>
          <w:rFonts w:hint="eastAsia"/>
          <w:b/>
          <w:iCs/>
          <w:lang w:val="en-GB" w:eastAsia="zh-CN"/>
        </w:rPr>
        <w:t xml:space="preserve"> </w:t>
      </w:r>
      <w:r>
        <w:rPr>
          <w:b/>
          <w:iCs/>
          <w:lang w:val="en-GB" w:eastAsia="zh-CN"/>
        </w:rPr>
        <w:t>or</w:t>
      </w:r>
      <w:r>
        <w:rPr>
          <w:rFonts w:hint="eastAsia"/>
          <w:b/>
          <w:iCs/>
          <w:lang w:val="en-GB" w:eastAsia="zh-CN"/>
        </w:rPr>
        <w:t xml:space="preserve"> TP2</w:t>
      </w:r>
      <w:r>
        <w:rPr>
          <w:b/>
          <w:lang w:val="en-GB" w:eastAsia="zh-CN"/>
        </w:rPr>
        <w:t xml:space="preserve"> </w:t>
      </w:r>
      <w:r>
        <w:rPr>
          <w:b/>
          <w:iCs/>
          <w:lang w:val="en-GB" w:eastAsia="zh-CN"/>
        </w:rPr>
        <w:t>(for Option 2)</w:t>
      </w:r>
      <w:r w:rsidRPr="00AA7BEA">
        <w:rPr>
          <w:b/>
          <w:iCs/>
          <w:lang w:val="en-GB" w:eastAsia="ko-KR"/>
        </w:rPr>
        <w:t xml:space="preserve"> to capture the above.</w:t>
      </w:r>
    </w:p>
    <w:p w14:paraId="6B30EFA9" w14:textId="77777777" w:rsidR="00EA6B14" w:rsidRPr="00AA7BEA" w:rsidRDefault="00EA6B14" w:rsidP="00EA6B14">
      <w:r w:rsidRPr="00AA7BEA">
        <w:t>============TP</w:t>
      </w:r>
      <w:r>
        <w:t>1</w:t>
      </w:r>
      <w:r>
        <w:rPr>
          <w:rFonts w:hint="eastAsia"/>
          <w:lang w:eastAsia="zh-CN"/>
        </w:rPr>
        <w:t xml:space="preserve"> (Option 1)</w:t>
      </w:r>
      <w:r w:rsidRPr="00AA7BEA">
        <w:t xml:space="preserve"> for 38.213 Section 7.1.1 ==============================</w:t>
      </w:r>
    </w:p>
    <w:p w14:paraId="4F6712BE" w14:textId="77777777" w:rsidR="00EA6B14" w:rsidRPr="00AA7BEA" w:rsidRDefault="00EA6B14" w:rsidP="00EA6B14">
      <w:r w:rsidRPr="00AA7BEA">
        <w:t>--Unchanged part omitted------------------------</w:t>
      </w:r>
    </w:p>
    <w:p w14:paraId="4046E69A" w14:textId="77777777" w:rsidR="00EA6B14" w:rsidRPr="00AA7BEA" w:rsidRDefault="00EA6B14" w:rsidP="00EA6B14">
      <w:pPr>
        <w:pStyle w:val="B1"/>
        <w:ind w:left="284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A7BEA">
        <w:t xml:space="preserve">If the UE transmits a PUSCH associated with the first RS resource index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 w:rsidRPr="00AA7BEA">
        <w:t xml:space="preserve">, the UE applies </w:t>
      </w:r>
      <w:r w:rsidRPr="00AA7BEA">
        <w:rPr>
          <w:iCs/>
        </w:rPr>
        <w:t xml:space="preserve">the first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O_UE_PUSCH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AA7BEA">
        <w:t xml:space="preserve"> value, the first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AA7BEA">
        <w:t xml:space="preserve"> value,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i,l</m:t>
            </m:r>
          </m:e>
        </m:d>
      </m:oMath>
      <w:r w:rsidRPr="00AA7BEA">
        <w:t xml:space="preserve"> for determining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l)</m:t>
        </m:r>
      </m:oMath>
      <w:r w:rsidRPr="00AA7BEA">
        <w:t xml:space="preserve">. If the UE transmits a PUSCH associated with the second RS resource index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 w:rsidRPr="00AA7BEA">
        <w:t xml:space="preserve">, the UE applies </w:t>
      </w:r>
      <w:r w:rsidRPr="00AA7BEA">
        <w:rPr>
          <w:iCs/>
        </w:rPr>
        <w:t xml:space="preserve">the second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O_UE_PUSCH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AA7BEA">
        <w:t xml:space="preserve"> value, the second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AA7BEA">
        <w:t xml:space="preserve"> value,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i,l</m:t>
            </m:r>
          </m:e>
        </m:d>
      </m:oMath>
      <w:r w:rsidRPr="00AA7BEA">
        <w:t xml:space="preserve"> or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i,0</m:t>
            </m:r>
          </m:e>
        </m:d>
      </m:oMath>
      <w:r w:rsidRPr="00AA7BEA">
        <w:t xml:space="preserve"> if </w:t>
      </w:r>
      <w:r w:rsidRPr="00AA7BEA">
        <w:rPr>
          <w:i/>
          <w:iCs/>
        </w:rPr>
        <w:t>twoPUSCH-PC-AdjustmentStates</w:t>
      </w:r>
      <w:r w:rsidRPr="00AA7BEA">
        <w:t xml:space="preserve"> is provided or not provided, respectively, for determining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l)</m:t>
        </m:r>
      </m:oMath>
      <w:r w:rsidRPr="00AA7BEA">
        <w:t>.</w:t>
      </w:r>
    </w:p>
    <w:p w14:paraId="7B098B24" w14:textId="77777777" w:rsidR="00EA6B14" w:rsidRPr="00AA7BEA" w:rsidRDefault="00EA6B14" w:rsidP="00EA6B14">
      <w:pPr>
        <w:pStyle w:val="B2"/>
        <w:ind w:left="576"/>
      </w:pPr>
      <w:r w:rsidRPr="00AA7BEA">
        <w:t>-</w:t>
      </w:r>
      <w:r w:rsidRPr="00AA7BEA">
        <w:tab/>
      </w:r>
      <w:r w:rsidRPr="00AA7BEA">
        <w:rPr>
          <w:lang w:val="en-GB"/>
        </w:rPr>
        <w:t>If</w:t>
      </w:r>
      <w:r w:rsidRPr="00AA7BEA">
        <w:t xml:space="preserve"> the UE receives a random access response message in response to a PRACH transmission or a MsgA transmission on active UL BWP </w:t>
      </w:r>
      <m:oMath>
        <m:r>
          <w:rPr>
            <w:rFonts w:ascii="Cambria Math" w:hAnsi="Cambria Math"/>
          </w:rPr>
          <m:t>b</m:t>
        </m:r>
      </m:oMath>
      <w:r w:rsidRPr="00AA7BEA">
        <w:rPr>
          <w:iCs/>
        </w:rPr>
        <w:t xml:space="preserve"> </w:t>
      </w:r>
      <w:r w:rsidRPr="00AA7BEA">
        <w:t xml:space="preserve">of carrier </w:t>
      </w:r>
      <m:oMath>
        <m:r>
          <w:rPr>
            <w:rFonts w:ascii="Cambria Math" w:hAnsi="Cambria Math"/>
          </w:rPr>
          <m:t>f</m:t>
        </m:r>
      </m:oMath>
      <w:r w:rsidRPr="00AA7BEA">
        <w:rPr>
          <w:iCs/>
        </w:rPr>
        <w:t xml:space="preserve"> of</w:t>
      </w:r>
      <w:r w:rsidRPr="00AA7BEA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A7BEA">
        <w:rPr>
          <w:iCs/>
          <w:position w:val="-6"/>
        </w:rPr>
        <w:t xml:space="preserve"> </w:t>
      </w:r>
      <w:r w:rsidRPr="00AA7BEA">
        <w:t>as described in clause 8</w:t>
      </w:r>
    </w:p>
    <w:p w14:paraId="382BE52E" w14:textId="77777777" w:rsidR="00EA6B14" w:rsidRPr="00AA7BEA" w:rsidRDefault="00EA6B14" w:rsidP="00EA6B14">
      <w:pPr>
        <w:pStyle w:val="B3"/>
        <w:ind w:left="860"/>
      </w:pPr>
      <w:r w:rsidRPr="00AA7BEA">
        <w:t>-</w:t>
      </w:r>
      <w:r w:rsidRPr="00AA7BEA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0,l</m:t>
            </m:r>
          </m:e>
        </m:d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rampup</m:t>
                </m:r>
                <m:r>
                  <w:rPr>
                    <w:rFonts w:ascii="Cambria Math" w:hAnsi="Cambria Math"/>
                  </w:rPr>
                  <m:t>,b,f,c</m:t>
                </m:r>
              </m:sub>
            </m:sSub>
            <m:r>
              <w:rPr>
                <w:rFonts w:ascii="Cambria Math" w:hAnsi="Cambria Math"/>
              </w:rPr>
              <m:t>+δ</m:t>
            </m:r>
          </m:e>
          <m:sub>
            <m:r>
              <m:rPr>
                <m:sty m:val="p"/>
              </m:rPr>
              <w:rPr>
                <w:rFonts w:ascii="Cambria Math"/>
              </w:rPr>
              <m:t>msg2</m:t>
            </m:r>
            <m:r>
              <w:rPr>
                <w:rFonts w:ascii="Cambria Math"/>
              </w:rPr>
              <m:t>,b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</m:oMath>
      <w:r w:rsidRPr="00AA7BEA">
        <w:t xml:space="preserve">, </w:t>
      </w:r>
    </w:p>
    <w:p w14:paraId="0703EE5B" w14:textId="77777777" w:rsidR="00EA6B14" w:rsidRPr="00AA7BEA" w:rsidRDefault="00EA6B14" w:rsidP="00EA6B14">
      <w:pPr>
        <w:pStyle w:val="B3"/>
        <w:ind w:left="1152"/>
      </w:pPr>
      <w:r w:rsidRPr="00AA7BEA">
        <w:rPr>
          <w:color w:val="FF0000"/>
        </w:rPr>
        <w:t>-</w:t>
      </w:r>
      <w:r w:rsidRPr="00AA7BEA">
        <w:rPr>
          <w:color w:val="FF0000"/>
        </w:rPr>
        <w:tab/>
      </w:r>
      <w:r w:rsidRPr="00AA7BEA">
        <w:t xml:space="preserve">where </w:t>
      </w:r>
      <m:oMath>
        <m:r>
          <w:rPr>
            <w:rFonts w:ascii="Cambria Math" w:hAnsi="Cambria Math"/>
          </w:rPr>
          <m:t>l=0</m:t>
        </m:r>
      </m:oMath>
      <w:r w:rsidRPr="00AA7BEA">
        <w:t xml:space="preserve"> </w:t>
      </w:r>
      <w:r w:rsidRPr="00AA7BEA">
        <w:rPr>
          <w:color w:val="FF0000"/>
        </w:rPr>
        <w:t xml:space="preserve">if </w:t>
      </w:r>
      <w:r w:rsidRPr="00AA7BEA">
        <w:rPr>
          <w:rFonts w:eastAsia="DengXian"/>
          <w:color w:val="FF0000"/>
        </w:rPr>
        <w:t xml:space="preserve">the UE is not </w:t>
      </w:r>
      <w:r w:rsidRPr="00AA7BEA">
        <w:rPr>
          <w:rFonts w:eastAsia="DengXian" w:hint="eastAsia"/>
          <w:color w:val="FF0000"/>
          <w:lang w:eastAsia="zh-CN"/>
        </w:rPr>
        <w:t>provided</w:t>
      </w:r>
      <w:r w:rsidRPr="00AA7BEA">
        <w:rPr>
          <w:rFonts w:eastAsia="DengXian"/>
          <w:color w:val="FF0000"/>
        </w:rPr>
        <w:t xml:space="preserve"> with </w:t>
      </w:r>
      <w:r w:rsidRPr="00AA7BEA">
        <w:rPr>
          <w:rFonts w:eastAsia="DengXian" w:hint="eastAsia"/>
          <w:i/>
          <w:color w:val="FF0000"/>
        </w:rPr>
        <w:t>tag-Id2</w:t>
      </w:r>
      <w:r w:rsidRPr="00AA7BEA">
        <w:rPr>
          <w:rFonts w:eastAsia="DengXian"/>
          <w:iCs/>
          <w:color w:val="FF0000"/>
        </w:rPr>
        <w:t xml:space="preserve"> or </w:t>
      </w:r>
      <w:r w:rsidRPr="00AA7BEA">
        <w:rPr>
          <w:color w:val="FF0000"/>
        </w:rPr>
        <w:t>if the UE is not provided with </w:t>
      </w:r>
      <w:r w:rsidRPr="00AA7BEA">
        <w:rPr>
          <w:i/>
          <w:iCs/>
          <w:color w:val="FF0000"/>
        </w:rPr>
        <w:t>twoPUSCH-PC-AdjustmentStates</w:t>
      </w:r>
      <w:r w:rsidRPr="00AA7BEA">
        <w:rPr>
          <w:rFonts w:eastAsia="DengXian"/>
          <w:iCs/>
          <w:color w:val="FF0000"/>
        </w:rPr>
        <w:t xml:space="preserve">; otherwise, </w:t>
      </w:r>
      <w:r w:rsidRPr="00AA7BEA">
        <w:rPr>
          <w:rFonts w:eastAsia="DengXian"/>
          <w:i/>
          <w:color w:val="FF0000"/>
        </w:rPr>
        <w:t xml:space="preserve"> </w:t>
      </w:r>
      <m:oMath>
        <m:r>
          <w:rPr>
            <w:rFonts w:ascii="Cambria Math" w:hAnsi="Cambria Math"/>
            <w:color w:val="FF0000"/>
          </w:rPr>
          <m:t>l=0</m:t>
        </m:r>
      </m:oMath>
      <w:r w:rsidRPr="00AA7BEA">
        <w:rPr>
          <w:color w:val="FF0000"/>
        </w:rPr>
        <w:t xml:space="preserve"> if the first TAG is indicated by the random access response message and</w:t>
      </w:r>
      <w:r w:rsidRPr="00AA7BEA">
        <w:rPr>
          <w:rFonts w:eastAsia="DengXian"/>
          <w:i/>
          <w:color w:val="FF0000"/>
        </w:rPr>
        <w:t xml:space="preserve"> </w:t>
      </w:r>
      <m:oMath>
        <m:r>
          <w:rPr>
            <w:rFonts w:ascii="Cambria Math" w:hAnsi="Cambria Math"/>
            <w:color w:val="FF0000"/>
          </w:rPr>
          <m:t>l=1</m:t>
        </m:r>
      </m:oMath>
      <w:r w:rsidRPr="00AA7BEA">
        <w:rPr>
          <w:color w:val="FF0000"/>
        </w:rPr>
        <w:t xml:space="preserve"> if the second TAG is indicated by the random access response message, </w:t>
      </w:r>
      <w:r w:rsidRPr="00AA7BEA">
        <w:t>and</w:t>
      </w:r>
    </w:p>
    <w:p w14:paraId="3CDBC7F7" w14:textId="77777777" w:rsidR="00EA6B14" w:rsidRPr="00AA7BEA" w:rsidRDefault="00EA6B14" w:rsidP="00EA6B14">
      <w:pPr>
        <w:pStyle w:val="B4"/>
        <w:ind w:left="1152"/>
      </w:pPr>
      <w:r w:rsidRPr="00AA7BEA">
        <w:t>-</w:t>
      </w:r>
      <w:r w:rsidRPr="00AA7BEA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m:rPr>
                <m:sty m:val="p"/>
              </m:rPr>
              <w:rPr>
                <w:rFonts w:ascii="Cambria Math"/>
              </w:rPr>
              <m:t>msg2</m:t>
            </m:r>
            <m:r>
              <w:rPr>
                <w:rFonts w:ascii="Cambria Math"/>
              </w:rPr>
              <m:t>,b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</m:oMath>
      <w:r w:rsidRPr="00AA7BEA">
        <w:t xml:space="preserve"> is a TPC command value indicated in a random access response grant of the random access response message corresponding to a PRACH transmission according to Type-1 random access procedure, </w:t>
      </w:r>
      <w:r w:rsidRPr="00AA7BEA">
        <w:rPr>
          <w:shd w:val="clear" w:color="auto" w:fill="FFFFFF"/>
        </w:rPr>
        <w:t xml:space="preserve">or in a random access response grant of the random access response message corresponding to a MsgA transmission according to Type-2 random access procedure with RAR message(s) for fallbackRAR, </w:t>
      </w:r>
      <w:r w:rsidRPr="00AA7BEA">
        <w:t xml:space="preserve">on active UL BWP </w:t>
      </w:r>
      <m:oMath>
        <m:r>
          <w:rPr>
            <w:rFonts w:ascii="Cambria Math" w:hAnsi="Cambria Math"/>
          </w:rPr>
          <m:t>b</m:t>
        </m:r>
      </m:oMath>
      <w:r w:rsidRPr="00AA7BEA">
        <w:rPr>
          <w:iCs/>
        </w:rPr>
        <w:t xml:space="preserve"> </w:t>
      </w:r>
      <w:r w:rsidRPr="00AA7BEA">
        <w:t xml:space="preserve">of carrier </w:t>
      </w:r>
      <m:oMath>
        <m:r>
          <w:rPr>
            <w:rFonts w:ascii="Cambria Math" w:hAnsi="Cambria Math"/>
          </w:rPr>
          <m:t>f</m:t>
        </m:r>
      </m:oMath>
      <w:r w:rsidRPr="00AA7BEA">
        <w:rPr>
          <w:iCs/>
        </w:rPr>
        <w:t xml:space="preserve"> of</w:t>
      </w:r>
      <w:r w:rsidRPr="00AA7BEA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A7BEA">
        <w:t xml:space="preserve">, and </w:t>
      </w:r>
    </w:p>
    <w:p w14:paraId="56931D54" w14:textId="77777777" w:rsidR="00EA6B14" w:rsidRPr="00AA7BEA" w:rsidRDefault="00EA6B14" w:rsidP="00EA6B14">
      <w:pPr>
        <w:pStyle w:val="B4"/>
        <w:ind w:left="1152"/>
      </w:pPr>
      <w:r w:rsidRPr="00AA7BEA">
        <w:lastRenderedPageBreak/>
        <w:t>-</w:t>
      </w:r>
      <w:r w:rsidRPr="00AA7BEA">
        <w:tab/>
      </w:r>
      <w:r w:rsidRPr="00AA7BEA">
        <w:rPr>
          <w:noProof/>
          <w:position w:val="-50"/>
          <w:lang w:eastAsia="ko-KR"/>
        </w:rPr>
        <w:drawing>
          <wp:inline distT="0" distB="0" distL="0" distR="0" wp14:anchorId="37EB6AE3" wp14:editId="5D705D88">
            <wp:extent cx="5135245" cy="636270"/>
            <wp:effectExtent l="0" t="0" r="8255" b="0"/>
            <wp:docPr id="19462043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24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7BEA">
        <w:t xml:space="preserve"> and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rampup_requested</m:t>
            </m:r>
            <m:r>
              <w:rPr>
                <w:rFonts w:ascii="Cambria Math" w:hAnsi="Cambria Math"/>
              </w:rPr>
              <m:t>,b,f,c</m:t>
            </m:r>
          </m:sub>
        </m:sSub>
      </m:oMath>
      <w:r w:rsidRPr="00AA7BEA">
        <w:t xml:space="preserve"> is provided by higher layers and corresponds to the total power ramp-up requested by higher layers from the first to the last random access preamble for carrier </w:t>
      </w:r>
      <m:oMath>
        <m:r>
          <w:rPr>
            <w:rFonts w:ascii="Cambria Math" w:hAnsi="Cambria Math"/>
          </w:rPr>
          <m:t>f</m:t>
        </m:r>
      </m:oMath>
      <w:r w:rsidRPr="00AA7BEA">
        <w:rPr>
          <w:iCs/>
        </w:rPr>
        <w:t xml:space="preserve"> </w:t>
      </w:r>
      <w:r w:rsidRPr="00AA7BEA">
        <w:t xml:space="preserve">in the serving cell </w:t>
      </w:r>
      <m:oMath>
        <m:r>
          <w:rPr>
            <w:rFonts w:ascii="Cambria Math" w:hAnsi="Cambria Math"/>
          </w:rPr>
          <m:t>c</m:t>
        </m:r>
      </m:oMath>
      <w:r w:rsidRPr="00AA7BEA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r>
              <w:rPr>
                <w:rFonts w:ascii="Cambria Math" w:hAnsi="Cambria Math"/>
              </w:rPr>
              <m:t>,b,f,c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  <m:r>
          <w:rPr>
            <w:rFonts w:ascii="Cambria Math" w:hAnsi="Cambria Math"/>
          </w:rPr>
          <m:t>(0)</m:t>
        </m:r>
      </m:oMath>
      <w:r w:rsidRPr="00AA7BEA">
        <w:t xml:space="preserve"> is the bandwidth of the PUSCH resource assignment expressed in number of resource blocks for the first PUSCH transmission on active UL BWP</w:t>
      </w:r>
      <m:oMath>
        <m:r>
          <w:rPr>
            <w:rFonts w:ascii="Cambria Math" w:hAnsi="Cambria Math"/>
          </w:rPr>
          <m:t xml:space="preserve"> b</m:t>
        </m:r>
      </m:oMath>
      <w:r w:rsidRPr="00AA7BEA">
        <w:rPr>
          <w:iCs/>
        </w:rPr>
        <w:t xml:space="preserve"> </w:t>
      </w:r>
      <w:r w:rsidRPr="00AA7BEA">
        <w:t xml:space="preserve">of carrier </w:t>
      </w:r>
      <m:oMath>
        <m:r>
          <w:rPr>
            <w:rFonts w:ascii="Cambria Math" w:hAnsi="Cambria Math"/>
          </w:rPr>
          <m:t>f</m:t>
        </m:r>
      </m:oMath>
      <w:r w:rsidRPr="00AA7BEA">
        <w:rPr>
          <w:iCs/>
        </w:rPr>
        <w:t xml:space="preserve"> of</w:t>
      </w:r>
      <w:r w:rsidRPr="00AA7BEA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A7BEA">
        <w:t xml:space="preserve">, and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TF</m:t>
            </m:r>
            <m:r>
              <w:rPr>
                <w:rFonts w:ascii="Cambria Math" w:hAnsi="Cambria Math"/>
              </w:rPr>
              <m:t>,b,f,c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AA7BEA">
        <w:t xml:space="preserve"> is the power adjustment of first PUSCH transmission on active UL BWP </w:t>
      </w:r>
      <m:oMath>
        <m:r>
          <w:rPr>
            <w:rFonts w:ascii="Cambria Math" w:hAnsi="Cambria Math"/>
          </w:rPr>
          <m:t>b</m:t>
        </m:r>
      </m:oMath>
      <w:r w:rsidRPr="00AA7BEA">
        <w:rPr>
          <w:iCs/>
        </w:rPr>
        <w:t xml:space="preserve"> </w:t>
      </w:r>
      <w:r w:rsidRPr="00AA7BEA">
        <w:t xml:space="preserve">of carrier </w:t>
      </w:r>
      <m:oMath>
        <m:r>
          <w:rPr>
            <w:rFonts w:ascii="Cambria Math" w:hAnsi="Cambria Math"/>
          </w:rPr>
          <m:t>f</m:t>
        </m:r>
      </m:oMath>
      <w:r w:rsidRPr="00AA7BEA">
        <w:rPr>
          <w:iCs/>
        </w:rPr>
        <w:t xml:space="preserve"> of</w:t>
      </w:r>
      <w:r w:rsidRPr="00AA7BEA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A7BEA">
        <w:t xml:space="preserve">. </w:t>
      </w:r>
    </w:p>
    <w:p w14:paraId="64D90E1C" w14:textId="77777777" w:rsidR="00EA6B14" w:rsidRDefault="00EA6B14" w:rsidP="00EA6B14">
      <w:pPr>
        <w:jc w:val="both"/>
      </w:pPr>
      <w:r w:rsidRPr="00AA7BEA">
        <w:t>===============================================================</w:t>
      </w:r>
    </w:p>
    <w:p w14:paraId="75FF25E7" w14:textId="77777777" w:rsidR="00EA6B14" w:rsidRDefault="00EA6B14" w:rsidP="00EA6B14">
      <w:pPr>
        <w:jc w:val="both"/>
        <w:rPr>
          <w:rFonts w:asciiTheme="majorBidi" w:hAnsiTheme="majorBidi" w:cstheme="majorBidi"/>
          <w:b/>
          <w:iCs/>
          <w:lang w:val="en-GB"/>
        </w:rPr>
      </w:pPr>
    </w:p>
    <w:p w14:paraId="585E1809" w14:textId="77777777" w:rsidR="00EA6B14" w:rsidRPr="00AA7BEA" w:rsidRDefault="00EA6B14" w:rsidP="00EA6B14">
      <w:r w:rsidRPr="00AA7BEA">
        <w:t>============TP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(Option 2</w:t>
      </w:r>
      <w:r>
        <w:t>)</w:t>
      </w:r>
      <w:r w:rsidRPr="00AA7BEA">
        <w:t xml:space="preserve"> for 38.213 Section 7.1.1 ==============================</w:t>
      </w:r>
    </w:p>
    <w:p w14:paraId="2CCCFAB2" w14:textId="77777777" w:rsidR="00EA6B14" w:rsidRPr="00AA7BEA" w:rsidRDefault="00EA6B14" w:rsidP="00EA6B14">
      <w:r w:rsidRPr="00AA7BEA">
        <w:t>--Unchanged part omitted------------------------</w:t>
      </w:r>
    </w:p>
    <w:p w14:paraId="4EBA47F2" w14:textId="77777777" w:rsidR="00EA6B14" w:rsidRDefault="00EA6B14" w:rsidP="00EA6B14">
      <w:pPr>
        <w:pStyle w:val="B1"/>
        <w:ind w:left="284" w:firstLine="4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A7BEA">
        <w:t xml:space="preserve">If the UE transmits a PUSCH associated with the first RS resource index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 w:rsidRPr="00AA7BEA">
        <w:t xml:space="preserve">, the UE applies </w:t>
      </w:r>
      <w:r w:rsidRPr="00AA7BEA">
        <w:rPr>
          <w:iCs/>
        </w:rPr>
        <w:t xml:space="preserve">the first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O_UE_PUSCH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AA7BEA">
        <w:t xml:space="preserve"> value, the first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AA7BEA">
        <w:t xml:space="preserve"> value,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i,l</m:t>
            </m:r>
          </m:e>
        </m:d>
      </m:oMath>
      <w:r w:rsidRPr="00AA7BEA">
        <w:t xml:space="preserve"> for determining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l)</m:t>
        </m:r>
      </m:oMath>
      <w:r w:rsidRPr="00AA7BEA">
        <w:t xml:space="preserve">. If the UE transmits a PUSCH associated with the second RS resource index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 w:rsidRPr="00AA7BEA">
        <w:t xml:space="preserve">, the UE applies </w:t>
      </w:r>
      <w:r w:rsidRPr="00AA7BEA">
        <w:rPr>
          <w:iCs/>
        </w:rPr>
        <w:t xml:space="preserve">the second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O_UE_PUSCH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AA7BEA">
        <w:t xml:space="preserve"> value, the second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AA7BEA">
        <w:t xml:space="preserve"> value,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i,l</m:t>
            </m:r>
          </m:e>
        </m:d>
      </m:oMath>
      <w:r w:rsidRPr="00AA7BEA">
        <w:t xml:space="preserve"> or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i,0</m:t>
            </m:r>
          </m:e>
        </m:d>
      </m:oMath>
      <w:r w:rsidRPr="00AA7BEA">
        <w:t xml:space="preserve"> if </w:t>
      </w:r>
      <w:r w:rsidRPr="00AA7BEA">
        <w:rPr>
          <w:i/>
          <w:iCs/>
        </w:rPr>
        <w:t>twoPUSCH-PC-AdjustmentStates</w:t>
      </w:r>
      <w:r w:rsidRPr="00AA7BEA">
        <w:t xml:space="preserve"> is provided or not provided, respectively, for determining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l)</m:t>
        </m:r>
      </m:oMath>
      <w:r w:rsidRPr="00AA7BEA">
        <w:t>.</w:t>
      </w:r>
    </w:p>
    <w:p w14:paraId="5B66DB1D" w14:textId="77777777" w:rsidR="00EA6B14" w:rsidRPr="00AA7BEA" w:rsidRDefault="00EA6B14" w:rsidP="00EA6B14">
      <w:pPr>
        <w:pStyle w:val="B2"/>
        <w:ind w:left="292" w:firstLine="0"/>
      </w:pPr>
      <w:r>
        <w:rPr>
          <w:rFonts w:hint="eastAsia"/>
          <w:lang w:val="en-GB" w:eastAsia="zh-CN"/>
        </w:rPr>
        <w:t>-</w:t>
      </w:r>
      <w:r>
        <w:rPr>
          <w:lang w:val="en-GB" w:eastAsia="zh-CN"/>
        </w:rPr>
        <w:tab/>
      </w:r>
      <w:r>
        <w:rPr>
          <w:rFonts w:hint="eastAsia"/>
          <w:lang w:val="en-GB" w:eastAsia="zh-CN"/>
        </w:rPr>
        <w:t>I</w:t>
      </w:r>
      <w:r w:rsidRPr="00AA7BEA">
        <w:rPr>
          <w:lang w:val="en-GB"/>
        </w:rPr>
        <w:t>f</w:t>
      </w:r>
      <w:r w:rsidRPr="00AA7BEA">
        <w:t xml:space="preserve"> the UE receives a random access response message in response to a PRACH transmission or a MsgA transmission on active UL BWP </w:t>
      </w:r>
      <m:oMath>
        <m:r>
          <w:rPr>
            <w:rFonts w:ascii="Cambria Math" w:hAnsi="Cambria Math"/>
          </w:rPr>
          <m:t>b</m:t>
        </m:r>
      </m:oMath>
      <w:r w:rsidRPr="00AA7BEA">
        <w:rPr>
          <w:iCs/>
        </w:rPr>
        <w:t xml:space="preserve"> </w:t>
      </w:r>
      <w:r w:rsidRPr="00AA7BEA">
        <w:t xml:space="preserve">of carrier </w:t>
      </w:r>
      <m:oMath>
        <m:r>
          <w:rPr>
            <w:rFonts w:ascii="Cambria Math" w:hAnsi="Cambria Math"/>
          </w:rPr>
          <m:t>f</m:t>
        </m:r>
      </m:oMath>
      <w:r w:rsidRPr="00AA7BEA">
        <w:rPr>
          <w:iCs/>
        </w:rPr>
        <w:t xml:space="preserve"> of</w:t>
      </w:r>
      <w:r w:rsidRPr="00AA7BEA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A7BEA">
        <w:rPr>
          <w:iCs/>
          <w:position w:val="-6"/>
        </w:rPr>
        <w:t xml:space="preserve"> </w:t>
      </w:r>
      <w:r w:rsidRPr="00AA7BEA">
        <w:t>as described in clause 8</w:t>
      </w:r>
    </w:p>
    <w:p w14:paraId="13F0DD53" w14:textId="77777777" w:rsidR="00EA6B14" w:rsidRDefault="00EA6B14" w:rsidP="00EA6B14">
      <w:pPr>
        <w:pStyle w:val="B3"/>
        <w:ind w:left="576" w:firstLine="0"/>
      </w:pPr>
      <w:r w:rsidRPr="00AA7BEA">
        <w:t>-</w:t>
      </w:r>
      <w:r w:rsidRPr="00AA7BEA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0,l</m:t>
            </m:r>
          </m:e>
        </m:d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rampup</m:t>
                </m:r>
                <m:r>
                  <w:rPr>
                    <w:rFonts w:ascii="Cambria Math" w:hAnsi="Cambria Math"/>
                  </w:rPr>
                  <m:t>,b,f,c</m:t>
                </m:r>
              </m:sub>
            </m:sSub>
            <m:r>
              <w:rPr>
                <w:rFonts w:ascii="Cambria Math" w:hAnsi="Cambria Math"/>
              </w:rPr>
              <m:t>+δ</m:t>
            </m:r>
          </m:e>
          <m:sub>
            <m:r>
              <m:rPr>
                <m:sty m:val="p"/>
              </m:rPr>
              <w:rPr>
                <w:rFonts w:ascii="Cambria Math"/>
              </w:rPr>
              <m:t>msg2</m:t>
            </m:r>
            <m:r>
              <w:rPr>
                <w:rFonts w:ascii="Cambria Math"/>
              </w:rPr>
              <m:t>,b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</m:oMath>
      <w:r w:rsidRPr="00AA7BEA">
        <w:t xml:space="preserve">, </w:t>
      </w:r>
    </w:p>
    <w:p w14:paraId="1A678150" w14:textId="77777777" w:rsidR="00EA6B14" w:rsidRDefault="00EA6B14" w:rsidP="00EA6B14">
      <w:pPr>
        <w:pStyle w:val="B3"/>
        <w:ind w:left="576" w:firstLine="288"/>
        <w:rPr>
          <w:rFonts w:eastAsia="DengXian"/>
          <w:iCs/>
          <w:color w:val="FF0000"/>
          <w:lang w:eastAsia="zh-CN"/>
        </w:rPr>
      </w:pPr>
      <w:r w:rsidRPr="004309AF">
        <w:rPr>
          <w:rFonts w:hint="eastAsia"/>
          <w:color w:val="FF0000"/>
          <w:lang w:eastAsia="zh-CN"/>
        </w:rPr>
        <w:t>-</w:t>
      </w:r>
      <w:r>
        <w:rPr>
          <w:lang w:eastAsia="zh-CN"/>
        </w:rPr>
        <w:tab/>
      </w:r>
      <w:r w:rsidRPr="00AA7BEA">
        <w:t xml:space="preserve">where </w:t>
      </w:r>
      <m:oMath>
        <m:r>
          <w:rPr>
            <w:rFonts w:ascii="Cambria Math" w:hAnsi="Cambria Math"/>
          </w:rPr>
          <m:t>l=0</m:t>
        </m:r>
      </m:oMath>
      <w:r w:rsidRPr="00AA7BEA">
        <w:t xml:space="preserve"> </w:t>
      </w:r>
      <w:r w:rsidRPr="00AA7BEA">
        <w:rPr>
          <w:color w:val="FF0000"/>
        </w:rPr>
        <w:t xml:space="preserve">if </w:t>
      </w:r>
      <w:r w:rsidRPr="00AA7BEA">
        <w:rPr>
          <w:rFonts w:eastAsia="DengXian"/>
          <w:color w:val="FF0000"/>
        </w:rPr>
        <w:t xml:space="preserve">the UE is not </w:t>
      </w:r>
      <w:r w:rsidRPr="00AA7BEA">
        <w:rPr>
          <w:rFonts w:eastAsia="DengXian" w:hint="eastAsia"/>
          <w:color w:val="FF0000"/>
          <w:lang w:eastAsia="zh-CN"/>
        </w:rPr>
        <w:t>provided</w:t>
      </w:r>
      <w:r w:rsidRPr="00AA7BEA">
        <w:rPr>
          <w:rFonts w:eastAsia="DengXian"/>
          <w:color w:val="FF0000"/>
        </w:rPr>
        <w:t xml:space="preserve"> with </w:t>
      </w:r>
      <w:r w:rsidRPr="00AA7BEA">
        <w:rPr>
          <w:rFonts w:eastAsia="DengXian" w:hint="eastAsia"/>
          <w:i/>
          <w:color w:val="FF0000"/>
        </w:rPr>
        <w:t>tag-Id2</w:t>
      </w:r>
      <w:r w:rsidRPr="00AA7BEA">
        <w:rPr>
          <w:rFonts w:eastAsia="DengXian"/>
          <w:iCs/>
          <w:color w:val="FF0000"/>
        </w:rPr>
        <w:t xml:space="preserve"> or </w:t>
      </w:r>
      <w:r w:rsidRPr="00AA7BEA">
        <w:rPr>
          <w:color w:val="FF0000"/>
        </w:rPr>
        <w:t>if the UE is not provided with </w:t>
      </w:r>
      <w:r w:rsidRPr="00AA7BEA">
        <w:rPr>
          <w:i/>
          <w:iCs/>
          <w:color w:val="FF0000"/>
        </w:rPr>
        <w:t>twoPUSCH-PC-AdjustmentStates</w:t>
      </w:r>
      <w:r w:rsidRPr="00AA7BEA">
        <w:rPr>
          <w:rFonts w:eastAsia="DengXian"/>
          <w:iCs/>
          <w:color w:val="FF0000"/>
        </w:rPr>
        <w:t>; otherwise,</w:t>
      </w:r>
      <w:r>
        <w:rPr>
          <w:rFonts w:eastAsia="DengXian" w:hint="eastAsia"/>
          <w:iCs/>
          <w:color w:val="FF0000"/>
          <w:lang w:eastAsia="zh-CN"/>
        </w:rPr>
        <w:t xml:space="preserve"> if the PRACH transmission is in response to a detection of PDCCH order,</w:t>
      </w:r>
    </w:p>
    <w:p w14:paraId="0FD88A78" w14:textId="77777777" w:rsidR="00EA6B14" w:rsidRDefault="00EA6B14" w:rsidP="00EA6B14">
      <w:pPr>
        <w:pStyle w:val="B3"/>
        <w:ind w:left="864" w:firstLine="288"/>
        <w:rPr>
          <w:lang w:eastAsia="zh-CN"/>
        </w:rPr>
      </w:pPr>
      <w:r>
        <w:rPr>
          <w:rFonts w:eastAsia="DengXian" w:hint="eastAsia"/>
          <w:iCs/>
          <w:color w:val="FF0000"/>
          <w:lang w:eastAsia="zh-CN"/>
        </w:rPr>
        <w:t xml:space="preserve"> -</w:t>
      </w:r>
      <w:r>
        <w:rPr>
          <w:rFonts w:eastAsia="DengXian"/>
          <w:iCs/>
          <w:color w:val="FF0000"/>
          <w:lang w:eastAsia="zh-CN"/>
        </w:rPr>
        <w:tab/>
      </w:r>
      <m:oMath>
        <m:r>
          <w:rPr>
            <w:rFonts w:ascii="Cambria Math" w:hAnsi="Cambria Math"/>
            <w:color w:val="FF0000"/>
          </w:rPr>
          <m:t>l</m:t>
        </m:r>
      </m:oMath>
      <w:r w:rsidRPr="004309AF">
        <w:rPr>
          <w:rFonts w:hint="eastAsia"/>
          <w:color w:val="FF0000"/>
          <w:lang w:eastAsia="zh-CN"/>
        </w:rPr>
        <w:t xml:space="preserve"> is the closed loop index of the active TCI states associated with the PCI indicated by the PRACH association indicator as described in [5, TS38.212]</w:t>
      </w:r>
      <w:r>
        <w:rPr>
          <w:rFonts w:hint="eastAsia"/>
          <w:color w:val="FF0000"/>
          <w:lang w:eastAsia="zh-CN"/>
        </w:rPr>
        <w:t xml:space="preserve"> </w:t>
      </w:r>
      <w:r w:rsidRPr="00182075">
        <w:rPr>
          <w:rFonts w:hint="eastAsia"/>
          <w:color w:val="FF0000"/>
          <w:lang w:eastAsia="zh-CN"/>
        </w:rPr>
        <w:t xml:space="preserve">if the UE is provided </w:t>
      </w:r>
      <w:r w:rsidRPr="00182075">
        <w:rPr>
          <w:rFonts w:hint="eastAsia"/>
          <w:i/>
          <w:iCs/>
          <w:color w:val="FF0000"/>
          <w:lang w:eastAsia="zh-CN"/>
        </w:rPr>
        <w:t>SSB-MTC-AdditionalPCI</w:t>
      </w:r>
      <w:r w:rsidRPr="004309AF">
        <w:rPr>
          <w:rFonts w:hint="eastAsia"/>
          <w:color w:val="FF0000"/>
          <w:lang w:eastAsia="zh-CN"/>
        </w:rPr>
        <w:t>,</w:t>
      </w:r>
    </w:p>
    <w:p w14:paraId="0144DE1C" w14:textId="77777777" w:rsidR="00EA6B14" w:rsidRPr="00AA7BEA" w:rsidRDefault="00EA6B14" w:rsidP="00EA6B14">
      <w:pPr>
        <w:pStyle w:val="B3"/>
        <w:ind w:left="864" w:firstLine="288"/>
      </w:pPr>
      <w:r>
        <w:rPr>
          <w:rFonts w:eastAsia="DengXian" w:hint="eastAsia"/>
          <w:iCs/>
          <w:color w:val="FF0000"/>
          <w:lang w:eastAsia="zh-CN"/>
        </w:rPr>
        <w:t>-</w:t>
      </w:r>
      <w:r>
        <w:rPr>
          <w:lang w:eastAsia="zh-CN"/>
        </w:rPr>
        <w:tab/>
      </w:r>
      <w:r w:rsidRPr="004309AF">
        <w:rPr>
          <w:rFonts w:hint="eastAsia"/>
          <w:color w:val="FF0000"/>
          <w:lang w:eastAsia="zh-CN"/>
        </w:rPr>
        <w:t xml:space="preserve">otherwise, </w:t>
      </w:r>
      <w:r w:rsidRPr="004309AF">
        <w:rPr>
          <w:rFonts w:hint="eastAsia"/>
          <w:i/>
          <w:iCs/>
          <w:color w:val="FF0000"/>
          <w:lang w:eastAsia="zh-CN"/>
        </w:rPr>
        <w:t>l</w:t>
      </w:r>
      <w:r w:rsidRPr="004309AF">
        <w:rPr>
          <w:rFonts w:hint="eastAsia"/>
          <w:color w:val="FF0000"/>
          <w:lang w:eastAsia="zh-CN"/>
        </w:rPr>
        <w:t xml:space="preserve"> is the closed loop index of the active TCI states associated with a same </w:t>
      </w:r>
      <w:r w:rsidRPr="004309AF">
        <w:rPr>
          <w:rFonts w:hint="eastAsia"/>
          <w:i/>
          <w:iCs/>
          <w:color w:val="FF0000"/>
          <w:lang w:eastAsia="zh-CN"/>
        </w:rPr>
        <w:t>coresetPoolIndex</w:t>
      </w:r>
      <w:r w:rsidRPr="004309AF">
        <w:rPr>
          <w:rFonts w:hint="eastAsia"/>
          <w:color w:val="FF0000"/>
          <w:lang w:eastAsia="zh-CN"/>
        </w:rPr>
        <w:t xml:space="preserve"> as PDCCH order if the PRACH association indicator is 0, and </w:t>
      </w:r>
      <w:r w:rsidRPr="004309AF">
        <w:rPr>
          <w:rFonts w:hint="eastAsia"/>
          <w:i/>
          <w:iCs/>
          <w:color w:val="FF0000"/>
          <w:lang w:eastAsia="zh-CN"/>
        </w:rPr>
        <w:t>l</w:t>
      </w:r>
      <w:r w:rsidRPr="004309AF">
        <w:rPr>
          <w:rFonts w:hint="eastAsia"/>
          <w:color w:val="FF0000"/>
          <w:lang w:eastAsia="zh-CN"/>
        </w:rPr>
        <w:t xml:space="preserve"> is the closed loop index of the active TCI states associated with a different </w:t>
      </w:r>
      <w:r w:rsidRPr="004309AF">
        <w:rPr>
          <w:rFonts w:hint="eastAsia"/>
          <w:i/>
          <w:iCs/>
          <w:color w:val="FF0000"/>
          <w:lang w:eastAsia="zh-CN"/>
        </w:rPr>
        <w:t xml:space="preserve">coresetPoolIndex </w:t>
      </w:r>
      <w:r w:rsidRPr="004309AF">
        <w:rPr>
          <w:rFonts w:hint="eastAsia"/>
          <w:color w:val="FF0000"/>
          <w:lang w:eastAsia="zh-CN"/>
        </w:rPr>
        <w:t xml:space="preserve">from the PDCCH order if the PRACH association indicator is 1, </w:t>
      </w:r>
      <w:r w:rsidRPr="00AA7BEA">
        <w:t>and</w:t>
      </w:r>
    </w:p>
    <w:p w14:paraId="4A099AB5" w14:textId="77777777" w:rsidR="00EA6B14" w:rsidRPr="00AA7BEA" w:rsidRDefault="00EA6B14" w:rsidP="00EA6B14">
      <w:pPr>
        <w:pStyle w:val="B4"/>
        <w:ind w:left="864" w:firstLine="0"/>
      </w:pPr>
      <w:r w:rsidRPr="00AA7BEA">
        <w:t>-</w:t>
      </w:r>
      <w:r w:rsidRPr="00AA7BEA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m:rPr>
                <m:sty m:val="p"/>
              </m:rPr>
              <w:rPr>
                <w:rFonts w:ascii="Cambria Math"/>
              </w:rPr>
              <m:t>msg2</m:t>
            </m:r>
            <m:r>
              <w:rPr>
                <w:rFonts w:ascii="Cambria Math"/>
              </w:rPr>
              <m:t>,b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</m:oMath>
      <w:r w:rsidRPr="00AA7BEA">
        <w:t xml:space="preserve"> is a TPC command value indicated in a random access response grant of the random access response message corresponding to a PRACH transmission according to Type-1 random access procedure, </w:t>
      </w:r>
      <w:r w:rsidRPr="00AA7BEA">
        <w:rPr>
          <w:shd w:val="clear" w:color="auto" w:fill="FFFFFF"/>
        </w:rPr>
        <w:t xml:space="preserve">or in a random access response grant of the random access response message corresponding to a MsgA transmission according to Type-2 random access procedure with RAR message(s) for fallbackRAR, </w:t>
      </w:r>
      <w:r w:rsidRPr="00AA7BEA">
        <w:t xml:space="preserve">on active UL BWP </w:t>
      </w:r>
      <m:oMath>
        <m:r>
          <w:rPr>
            <w:rFonts w:ascii="Cambria Math" w:hAnsi="Cambria Math"/>
          </w:rPr>
          <m:t>b</m:t>
        </m:r>
      </m:oMath>
      <w:r w:rsidRPr="00AA7BEA">
        <w:rPr>
          <w:iCs/>
        </w:rPr>
        <w:t xml:space="preserve"> </w:t>
      </w:r>
      <w:r w:rsidRPr="00AA7BEA">
        <w:t xml:space="preserve">of carrier </w:t>
      </w:r>
      <m:oMath>
        <m:r>
          <w:rPr>
            <w:rFonts w:ascii="Cambria Math" w:hAnsi="Cambria Math"/>
          </w:rPr>
          <m:t>f</m:t>
        </m:r>
      </m:oMath>
      <w:r w:rsidRPr="00AA7BEA">
        <w:rPr>
          <w:iCs/>
        </w:rPr>
        <w:t xml:space="preserve"> of</w:t>
      </w:r>
      <w:r w:rsidRPr="00AA7BEA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A7BEA">
        <w:t xml:space="preserve">, and </w:t>
      </w:r>
    </w:p>
    <w:p w14:paraId="6D80F6FB" w14:textId="77777777" w:rsidR="00EA6B14" w:rsidRPr="00AA7BEA" w:rsidRDefault="00EA6B14" w:rsidP="00EA6B14">
      <w:pPr>
        <w:pStyle w:val="B4"/>
        <w:ind w:left="1152" w:hanging="285"/>
      </w:pPr>
      <w:r w:rsidRPr="00AA7BEA">
        <w:t>-</w:t>
      </w:r>
      <w:r w:rsidRPr="00AA7BEA">
        <w:tab/>
      </w:r>
      <w:r w:rsidRPr="00AA7BEA">
        <w:rPr>
          <w:noProof/>
          <w:position w:val="-50"/>
          <w:lang w:eastAsia="ko-KR"/>
        </w:rPr>
        <w:drawing>
          <wp:inline distT="0" distB="0" distL="0" distR="0" wp14:anchorId="3AC106CB" wp14:editId="1A2E722A">
            <wp:extent cx="5135245" cy="636270"/>
            <wp:effectExtent l="0" t="0" r="8255" b="0"/>
            <wp:docPr id="8404361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24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7BEA">
        <w:t xml:space="preserve"> and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rampup_requested</m:t>
            </m:r>
            <m:r>
              <w:rPr>
                <w:rFonts w:ascii="Cambria Math" w:hAnsi="Cambria Math"/>
              </w:rPr>
              <m:t>,b,f,c</m:t>
            </m:r>
          </m:sub>
        </m:sSub>
      </m:oMath>
      <w:r w:rsidRPr="00AA7BEA">
        <w:t xml:space="preserve"> is provided by higher layers and corresponds to the total power ramp-up requested by higher layers from the first to the last random access preamble for carrier </w:t>
      </w:r>
      <m:oMath>
        <m:r>
          <w:rPr>
            <w:rFonts w:ascii="Cambria Math" w:hAnsi="Cambria Math"/>
          </w:rPr>
          <m:t>f</m:t>
        </m:r>
      </m:oMath>
      <w:r w:rsidRPr="00AA7BEA">
        <w:rPr>
          <w:iCs/>
        </w:rPr>
        <w:t xml:space="preserve"> </w:t>
      </w:r>
      <w:r w:rsidRPr="00AA7BEA">
        <w:t xml:space="preserve">in the serving cell </w:t>
      </w:r>
      <m:oMath>
        <m:r>
          <w:rPr>
            <w:rFonts w:ascii="Cambria Math" w:hAnsi="Cambria Math"/>
          </w:rPr>
          <m:t>c</m:t>
        </m:r>
      </m:oMath>
      <w:r w:rsidRPr="00AA7BEA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r>
              <w:rPr>
                <w:rFonts w:ascii="Cambria Math" w:hAnsi="Cambria Math"/>
              </w:rPr>
              <m:t>,b,f,c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  <m:r>
          <w:rPr>
            <w:rFonts w:ascii="Cambria Math" w:hAnsi="Cambria Math"/>
          </w:rPr>
          <m:t>(0)</m:t>
        </m:r>
      </m:oMath>
      <w:r w:rsidRPr="00AA7BEA">
        <w:t xml:space="preserve"> is the bandwidth of the PUSCH resource assignment expressed in number of resource blocks for the first PUSCH transmission on active UL BWP</w:t>
      </w:r>
      <m:oMath>
        <m:r>
          <w:rPr>
            <w:rFonts w:ascii="Cambria Math" w:hAnsi="Cambria Math"/>
          </w:rPr>
          <m:t xml:space="preserve"> b</m:t>
        </m:r>
      </m:oMath>
      <w:r w:rsidRPr="00AA7BEA">
        <w:rPr>
          <w:iCs/>
        </w:rPr>
        <w:t xml:space="preserve"> </w:t>
      </w:r>
      <w:r w:rsidRPr="00AA7BEA">
        <w:t xml:space="preserve">of carrier </w:t>
      </w:r>
      <m:oMath>
        <m:r>
          <w:rPr>
            <w:rFonts w:ascii="Cambria Math" w:hAnsi="Cambria Math"/>
          </w:rPr>
          <m:t>f</m:t>
        </m:r>
      </m:oMath>
      <w:r w:rsidRPr="00AA7BEA">
        <w:rPr>
          <w:iCs/>
        </w:rPr>
        <w:t xml:space="preserve"> of</w:t>
      </w:r>
      <w:r w:rsidRPr="00AA7BEA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A7BEA">
        <w:t xml:space="preserve">, and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TF</m:t>
            </m:r>
            <m:r>
              <w:rPr>
                <w:rFonts w:ascii="Cambria Math" w:hAnsi="Cambria Math"/>
              </w:rPr>
              <m:t>,b,f,c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AA7BEA">
        <w:t xml:space="preserve"> is the power adjustment of first PUSCH transmission on active UL BWP </w:t>
      </w:r>
      <m:oMath>
        <m:r>
          <w:rPr>
            <w:rFonts w:ascii="Cambria Math" w:hAnsi="Cambria Math"/>
          </w:rPr>
          <m:t>b</m:t>
        </m:r>
      </m:oMath>
      <w:r w:rsidRPr="00AA7BEA">
        <w:rPr>
          <w:iCs/>
        </w:rPr>
        <w:t xml:space="preserve"> </w:t>
      </w:r>
      <w:r w:rsidRPr="00AA7BEA">
        <w:t xml:space="preserve">of carrier </w:t>
      </w:r>
      <m:oMath>
        <m:r>
          <w:rPr>
            <w:rFonts w:ascii="Cambria Math" w:hAnsi="Cambria Math"/>
          </w:rPr>
          <m:t>f</m:t>
        </m:r>
      </m:oMath>
      <w:r w:rsidRPr="00AA7BEA">
        <w:rPr>
          <w:iCs/>
        </w:rPr>
        <w:t xml:space="preserve"> of</w:t>
      </w:r>
      <w:r w:rsidRPr="00AA7BEA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A7BEA">
        <w:t xml:space="preserve">. </w:t>
      </w:r>
    </w:p>
    <w:p w14:paraId="078FEFB3" w14:textId="77777777" w:rsidR="00EA6B14" w:rsidRPr="00C26273" w:rsidRDefault="00EA6B14" w:rsidP="00EA6B14">
      <w:pPr>
        <w:jc w:val="both"/>
      </w:pPr>
      <w:r w:rsidRPr="00AA7BEA">
        <w:t>===============================================================</w:t>
      </w:r>
    </w:p>
    <w:p w14:paraId="498CDBEF" w14:textId="294DB354" w:rsidR="005A6D1F" w:rsidRDefault="005A6D1F" w:rsidP="005A6D1F">
      <w:pPr>
        <w:jc w:val="both"/>
      </w:pPr>
    </w:p>
    <w:p w14:paraId="015F3128" w14:textId="43C395EA" w:rsidR="005A6D1F" w:rsidRPr="00EA6B14" w:rsidRDefault="005A6D1F" w:rsidP="005A6D1F">
      <w:pPr>
        <w:jc w:val="both"/>
      </w:pPr>
      <w:r>
        <w:lastRenderedPageBreak/>
        <w:t xml:space="preserve">Companies are asked to provide their views on the above </w:t>
      </w:r>
      <w:r w:rsidR="00EA6B14">
        <w:t>proposal</w:t>
      </w:r>
      <w:r>
        <w:t>.</w:t>
      </w:r>
      <w:r>
        <w:rPr>
          <w:rFonts w:hint="eastAsia"/>
          <w:bCs/>
          <w:lang w:val="en-GB" w:eastAsia="zh-CN"/>
        </w:rPr>
        <w:t xml:space="preserve"> </w:t>
      </w:r>
      <w:r w:rsidR="00EA6B14">
        <w:rPr>
          <w:bCs/>
          <w:lang w:val="en-GB" w:eastAsia="zh-CN"/>
        </w:rPr>
        <w:t xml:space="preserve"> Please also indicate the preferred option if you support the proposed change.</w:t>
      </w:r>
    </w:p>
    <w:p w14:paraId="3BD2D238" w14:textId="77777777" w:rsidR="00EA6B14" w:rsidRDefault="00EA6B14" w:rsidP="00EA6B14">
      <w:pPr>
        <w:pStyle w:val="Caption"/>
        <w:rPr>
          <w:i w:val="0"/>
          <w:iCs w:val="0"/>
          <w:color w:val="auto"/>
          <w:sz w:val="22"/>
          <w:szCs w:val="22"/>
        </w:rPr>
      </w:pPr>
    </w:p>
    <w:tbl>
      <w:tblPr>
        <w:tblStyle w:val="TableGrid"/>
        <w:tblW w:w="11767" w:type="dxa"/>
        <w:tblLook w:val="04A0" w:firstRow="1" w:lastRow="0" w:firstColumn="1" w:lastColumn="0" w:noHBand="0" w:noVBand="1"/>
      </w:tblPr>
      <w:tblGrid>
        <w:gridCol w:w="2263"/>
        <w:gridCol w:w="9504"/>
      </w:tblGrid>
      <w:tr w:rsidR="00EA6B14" w14:paraId="0E07841A" w14:textId="77777777" w:rsidTr="008703A0">
        <w:tc>
          <w:tcPr>
            <w:tcW w:w="2263" w:type="dxa"/>
          </w:tcPr>
          <w:p w14:paraId="21D77993" w14:textId="77777777" w:rsidR="00EA6B14" w:rsidRDefault="00EA6B14" w:rsidP="008703A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9504" w:type="dxa"/>
          </w:tcPr>
          <w:p w14:paraId="625FBDF6" w14:textId="77777777" w:rsidR="00EA6B14" w:rsidRDefault="00EA6B14" w:rsidP="008703A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Comments</w:t>
            </w:r>
          </w:p>
        </w:tc>
      </w:tr>
      <w:tr w:rsidR="00EA6B14" w14:paraId="52F495C2" w14:textId="77777777" w:rsidTr="008703A0">
        <w:tc>
          <w:tcPr>
            <w:tcW w:w="2263" w:type="dxa"/>
          </w:tcPr>
          <w:p w14:paraId="516384FA" w14:textId="4C9AEC55" w:rsidR="00EA6B14" w:rsidRDefault="005C7B30" w:rsidP="008703A0">
            <w:pPr>
              <w:spacing w:after="0" w:line="240" w:lineRule="auto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v</w:t>
            </w:r>
            <w:r>
              <w:rPr>
                <w:b/>
                <w:bCs/>
                <w:lang w:val="en-US" w:eastAsia="zh-CN"/>
              </w:rPr>
              <w:t>ivo</w:t>
            </w:r>
          </w:p>
        </w:tc>
        <w:tc>
          <w:tcPr>
            <w:tcW w:w="9504" w:type="dxa"/>
          </w:tcPr>
          <w:p w14:paraId="71F1591D" w14:textId="3E896639" w:rsidR="00EA6B14" w:rsidRPr="005C7B30" w:rsidRDefault="005C7B30" w:rsidP="005C7B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support. It’s an optimization not critical issue</w:t>
            </w:r>
          </w:p>
        </w:tc>
      </w:tr>
      <w:tr w:rsidR="00EA6B14" w14:paraId="7A59714B" w14:textId="77777777" w:rsidTr="008703A0">
        <w:tc>
          <w:tcPr>
            <w:tcW w:w="2263" w:type="dxa"/>
          </w:tcPr>
          <w:p w14:paraId="0C2226CB" w14:textId="382D6C4F" w:rsidR="00EA6B14" w:rsidRDefault="00BF229D" w:rsidP="008703A0">
            <w:pPr>
              <w:spacing w:after="0" w:line="240" w:lineRule="auto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QC</w:t>
            </w:r>
          </w:p>
        </w:tc>
        <w:tc>
          <w:tcPr>
            <w:tcW w:w="9504" w:type="dxa"/>
          </w:tcPr>
          <w:p w14:paraId="62367A87" w14:textId="77777777" w:rsidR="00043607" w:rsidRDefault="00043607" w:rsidP="008703A0">
            <w:pPr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We support TP1 which is </w:t>
            </w:r>
            <w:r>
              <w:rPr>
                <w:lang w:val="en-US" w:eastAsia="zh-CN"/>
              </w:rPr>
              <w:t>simpler,</w:t>
            </w:r>
            <w:r>
              <w:rPr>
                <w:rFonts w:hint="eastAsia"/>
                <w:lang w:val="en-US" w:eastAsia="zh-CN"/>
              </w:rPr>
              <w:t xml:space="preserve"> but we also included TP2 in our Tdoc to address some concerns (from OPPO and Sumsung raised in previous meeting). </w:t>
            </w:r>
          </w:p>
          <w:p w14:paraId="2AEEB46B" w14:textId="1F9DE8A7" w:rsidR="0066039F" w:rsidRDefault="00043607" w:rsidP="008703A0">
            <w:pPr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@vivo This is a critical issue (resetting the wrong closed loop), and we believe should be addressed </w:t>
            </w:r>
            <w:r>
              <w:rPr>
                <w:lang w:val="en-US" w:eastAsia="zh-CN"/>
              </w:rPr>
              <w:t>during</w:t>
            </w:r>
            <w:r>
              <w:rPr>
                <w:rFonts w:hint="eastAsia"/>
                <w:lang w:val="en-US" w:eastAsia="zh-CN"/>
              </w:rPr>
              <w:t xml:space="preserve"> maintenance. Without the TP, the </w:t>
            </w:r>
            <w:r w:rsidR="0005058F">
              <w:rPr>
                <w:rFonts w:hint="eastAsia"/>
                <w:lang w:val="en-US" w:eastAsia="zh-CN"/>
              </w:rPr>
              <w:t xml:space="preserve">UE will always reset closed loop index 0 </w:t>
            </w:r>
            <w:r w:rsidR="0007013E">
              <w:rPr>
                <w:rFonts w:hint="eastAsia"/>
                <w:lang w:val="en-US" w:eastAsia="zh-CN"/>
              </w:rPr>
              <w:t>(regardless of PRACH is towards which TRP)</w:t>
            </w:r>
            <w:r w:rsidR="0066039F">
              <w:rPr>
                <w:rFonts w:hint="eastAsia"/>
                <w:lang w:val="en-US" w:eastAsia="zh-CN"/>
              </w:rPr>
              <w:t xml:space="preserve"> which is not correct when two closed loop power control adjustment states are configured</w:t>
            </w:r>
            <w:r w:rsidR="0007013E">
              <w:rPr>
                <w:rFonts w:hint="eastAsia"/>
                <w:lang w:val="en-US" w:eastAsia="zh-CN"/>
              </w:rPr>
              <w:t>.</w:t>
            </w:r>
          </w:p>
          <w:p w14:paraId="15370221" w14:textId="44CAC0A0" w:rsidR="00EA6B14" w:rsidRDefault="00043607" w:rsidP="008703A0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In addition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this issue is specific to two TAs since </w:t>
            </w:r>
            <w:r>
              <w:rPr>
                <w:lang w:val="en-US" w:eastAsia="zh-CN"/>
              </w:rPr>
              <w:t>sending</w:t>
            </w:r>
            <w:r>
              <w:rPr>
                <w:rFonts w:hint="eastAsia"/>
                <w:lang w:val="en-US" w:eastAsia="zh-CN"/>
              </w:rPr>
              <w:t xml:space="preserve"> PRACH to a specific TRP was only specified in Rel.18 (it was transparent to </w:t>
            </w:r>
            <w:r>
              <w:rPr>
                <w:lang w:val="en-US" w:eastAsia="zh-CN"/>
              </w:rPr>
              <w:t>specification</w:t>
            </w:r>
            <w:r>
              <w:rPr>
                <w:rFonts w:hint="eastAsia"/>
                <w:lang w:val="en-US" w:eastAsia="zh-CN"/>
              </w:rPr>
              <w:t xml:space="preserve"> before Rel.18).</w:t>
            </w:r>
          </w:p>
        </w:tc>
      </w:tr>
      <w:tr w:rsidR="00EA6B14" w14:paraId="6088A12E" w14:textId="77777777" w:rsidTr="008703A0">
        <w:tc>
          <w:tcPr>
            <w:tcW w:w="2263" w:type="dxa"/>
          </w:tcPr>
          <w:p w14:paraId="545C4B1F" w14:textId="2B3A40E2" w:rsidR="00EA6B14" w:rsidRDefault="007148F6" w:rsidP="008703A0">
            <w:pPr>
              <w:spacing w:after="0" w:line="240" w:lineRule="auto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LG</w:t>
            </w:r>
          </w:p>
        </w:tc>
        <w:tc>
          <w:tcPr>
            <w:tcW w:w="9504" w:type="dxa"/>
          </w:tcPr>
          <w:p w14:paraId="74D7D6E5" w14:textId="38EACE6F" w:rsidR="007148F6" w:rsidRDefault="007148F6" w:rsidP="007148F6">
            <w:pPr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Not support. As discussed over several meetings, our first preference is to do nothing since this issue is related with several two TRP cases(including pre-Rel-18 behaviors).</w:t>
            </w:r>
          </w:p>
          <w:p w14:paraId="175C0342" w14:textId="77777777" w:rsidR="007148F6" w:rsidRDefault="007148F6" w:rsidP="007148F6">
            <w:pPr>
              <w:spacing w:after="0" w:line="240" w:lineRule="auto"/>
              <w:rPr>
                <w:lang w:eastAsia="ko-KR"/>
              </w:rPr>
            </w:pPr>
          </w:p>
          <w:p w14:paraId="3FF5BC64" w14:textId="77777777" w:rsidR="007148F6" w:rsidRDefault="007148F6" w:rsidP="007148F6">
            <w:pPr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One possible way forward is not to touch the resetting procedure of closed-loop index in case of Rel-18 two TA, as below:</w:t>
            </w:r>
          </w:p>
          <w:p w14:paraId="514911C2" w14:textId="77777777" w:rsidR="007148F6" w:rsidRDefault="007148F6" w:rsidP="007148F6">
            <w:pPr>
              <w:spacing w:after="0" w:line="240" w:lineRule="auto"/>
              <w:rPr>
                <w:lang w:eastAsia="ko-KR"/>
              </w:rPr>
            </w:pPr>
          </w:p>
          <w:p w14:paraId="7B3B199D" w14:textId="77777777" w:rsidR="007148F6" w:rsidRDefault="007148F6" w:rsidP="007148F6">
            <w:pPr>
              <w:pStyle w:val="B2"/>
              <w:ind w:left="576"/>
            </w:pPr>
            <w:r>
              <w:t>-</w:t>
            </w:r>
            <w:r>
              <w:tab/>
            </w:r>
            <w:r>
              <w:rPr>
                <w:lang w:val="en-GB"/>
              </w:rPr>
              <w:t>If</w:t>
            </w:r>
            <w:r>
              <w:t xml:space="preserve"> the UE receives a random access response message in response to a PRACH transmission or a MsgA transmission on 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rPr>
                <w:iCs/>
              </w:rPr>
              <w:t xml:space="preserve"> </w:t>
            </w:r>
            <w:r>
              <w:t xml:space="preserve">of 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>
              <w:rPr>
                <w:iCs/>
              </w:rPr>
              <w:t xml:space="preserve"> of</w:t>
            </w:r>
            <w:r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iCs/>
                <w:position w:val="-6"/>
              </w:rPr>
              <w:t xml:space="preserve"> </w:t>
            </w:r>
            <w:r>
              <w:t>as described in clause 8</w:t>
            </w:r>
          </w:p>
          <w:p w14:paraId="25528995" w14:textId="77777777" w:rsidR="007148F6" w:rsidRDefault="007148F6" w:rsidP="007148F6">
            <w:pPr>
              <w:pStyle w:val="B3"/>
              <w:ind w:left="860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0,l</m:t>
                  </m:r>
                </m:e>
              </m:d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rampup</m:t>
                      </m:r>
                      <m:r>
                        <w:rPr>
                          <w:rFonts w:ascii="Cambria Math" w:hAnsi="Cambria Math"/>
                        </w:rPr>
                        <m:t>,b,f,c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msg2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>
              <w:t xml:space="preserve">, </w:t>
            </w:r>
          </w:p>
          <w:p w14:paraId="6A74E22F" w14:textId="0CA8F566" w:rsidR="007148F6" w:rsidRDefault="007148F6" w:rsidP="007148F6">
            <w:pPr>
              <w:spacing w:after="0" w:line="240" w:lineRule="auto"/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val="en-US"/>
              </w:rPr>
            </w:pPr>
            <w:r>
              <w:rPr>
                <w:color w:val="FF0000"/>
              </w:rPr>
              <w:t>-</w:t>
            </w:r>
            <w:r>
              <w:rPr>
                <w:color w:val="FF0000"/>
              </w:rPr>
              <w:tab/>
            </w:r>
            <w:r>
              <w:t xml:space="preserve">where </w:t>
            </w:r>
            <m:oMath>
              <m:r>
                <w:rPr>
                  <w:rFonts w:ascii="Cambria Math" w:hAnsi="Cambria Math"/>
                </w:rPr>
                <m:t>l=0</m:t>
              </m:r>
            </m:oMath>
            <w:r>
              <w:t xml:space="preserve"> </w:t>
            </w:r>
            <w:r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val="en-US"/>
              </w:rPr>
              <w:t xml:space="preserve">if the UE is not </w:t>
            </w:r>
            <w:r>
              <w:rPr>
                <w:rFonts w:ascii="Times New Roman" w:eastAsia="DengXian" w:hAnsi="Times New Roman" w:cs="Times New Roman" w:hint="eastAsia"/>
                <w:color w:val="FF0000"/>
                <w:sz w:val="20"/>
                <w:szCs w:val="20"/>
                <w:lang w:val="en-US"/>
              </w:rPr>
              <w:t>provided</w:t>
            </w:r>
            <w:r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val="en-US"/>
              </w:rPr>
              <w:t xml:space="preserve"> with </w:t>
            </w:r>
            <w:r w:rsidRPr="005E00A7">
              <w:rPr>
                <w:rFonts w:ascii="Times New Roman" w:eastAsia="DengXian" w:hAnsi="Times New Roman" w:cs="Times New Roman" w:hint="eastAsia"/>
                <w:i/>
                <w:color w:val="FF0000"/>
                <w:sz w:val="20"/>
                <w:szCs w:val="20"/>
                <w:lang w:val="en-US"/>
              </w:rPr>
              <w:t>tag</w:t>
            </w:r>
            <w:r w:rsidR="005E00A7" w:rsidRPr="005E00A7">
              <w:rPr>
                <w:rFonts w:ascii="Times New Roman" w:eastAsia="DengXian" w:hAnsi="Times New Roman" w:cs="Times New Roman"/>
                <w:i/>
                <w:color w:val="FF0000"/>
                <w:sz w:val="20"/>
                <w:szCs w:val="20"/>
                <w:lang w:val="en-US"/>
              </w:rPr>
              <w:t>2</w:t>
            </w:r>
            <w:r w:rsidR="005E00A7" w:rsidRPr="005E00A7">
              <w:rPr>
                <w:rFonts w:ascii="Times New Roman" w:eastAsia="DengXian" w:hAnsi="Times New Roman" w:cs="Times New Roman" w:hint="eastAsia"/>
                <w:i/>
                <w:color w:val="FF0000"/>
                <w:sz w:val="20"/>
                <w:szCs w:val="20"/>
                <w:lang w:val="en-US"/>
              </w:rPr>
              <w:t>-Id</w:t>
            </w:r>
            <w:r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val="en-US"/>
              </w:rPr>
              <w:t>,</w:t>
            </w:r>
          </w:p>
          <w:p w14:paraId="22FE5191" w14:textId="77777777" w:rsidR="00EA6B14" w:rsidRDefault="00EA6B14" w:rsidP="008703A0">
            <w:pPr>
              <w:spacing w:after="0" w:line="240" w:lineRule="auto"/>
              <w:rPr>
                <w:rFonts w:eastAsia="SimSun"/>
                <w:lang w:val="en-US" w:eastAsia="zh-CN"/>
              </w:rPr>
            </w:pPr>
          </w:p>
          <w:p w14:paraId="73BACE48" w14:textId="467EC6A3" w:rsidR="00A452B5" w:rsidRPr="00A452B5" w:rsidRDefault="00A452B5" w:rsidP="008703A0">
            <w:pPr>
              <w:spacing w:after="0" w:line="240" w:lineRule="auto"/>
              <w:rPr>
                <w:rFonts w:eastAsia="SimSun"/>
                <w:lang w:val="en-US" w:eastAsia="ko-KR"/>
              </w:rPr>
            </w:pPr>
            <w:r>
              <w:rPr>
                <w:rFonts w:eastAsia="SimSun"/>
                <w:lang w:val="en-US" w:eastAsia="ko-KR"/>
              </w:rPr>
              <w:t>A</w:t>
            </w:r>
            <w:r>
              <w:rPr>
                <w:rFonts w:eastAsia="SimSun" w:hint="eastAsia"/>
                <w:lang w:val="en-US" w:eastAsia="ko-KR"/>
              </w:rPr>
              <w:t>nyway, it should be concluded either way since this issue had been discussed for more than 5 meetings..</w:t>
            </w:r>
          </w:p>
        </w:tc>
      </w:tr>
      <w:tr w:rsidR="00EA6B14" w14:paraId="72C8838E" w14:textId="77777777" w:rsidTr="008703A0">
        <w:tc>
          <w:tcPr>
            <w:tcW w:w="2263" w:type="dxa"/>
          </w:tcPr>
          <w:p w14:paraId="749C59D1" w14:textId="77777777" w:rsidR="00EA6B14" w:rsidRPr="00673EE3" w:rsidRDefault="00EA6B14" w:rsidP="008703A0">
            <w:pPr>
              <w:spacing w:after="0" w:line="240" w:lineRule="auto"/>
              <w:rPr>
                <w:b/>
                <w:bCs/>
                <w:lang w:eastAsia="zh-CN"/>
              </w:rPr>
            </w:pPr>
          </w:p>
        </w:tc>
        <w:tc>
          <w:tcPr>
            <w:tcW w:w="9504" w:type="dxa"/>
          </w:tcPr>
          <w:p w14:paraId="2D2EADA6" w14:textId="77777777" w:rsidR="00EA6B14" w:rsidRPr="00F24CD3" w:rsidRDefault="00EA6B14" w:rsidP="008703A0">
            <w:pPr>
              <w:spacing w:after="0" w:line="240" w:lineRule="auto"/>
              <w:jc w:val="both"/>
              <w:rPr>
                <w:lang w:eastAsia="zh-CN"/>
              </w:rPr>
            </w:pPr>
          </w:p>
        </w:tc>
      </w:tr>
      <w:tr w:rsidR="00EA6B14" w14:paraId="1C9098E4" w14:textId="77777777" w:rsidTr="008703A0">
        <w:tc>
          <w:tcPr>
            <w:tcW w:w="2263" w:type="dxa"/>
          </w:tcPr>
          <w:p w14:paraId="116BDF04" w14:textId="77777777" w:rsidR="00EA6B14" w:rsidRDefault="00EA6B14" w:rsidP="008703A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504" w:type="dxa"/>
          </w:tcPr>
          <w:p w14:paraId="72575CD0" w14:textId="77777777" w:rsidR="00EA6B14" w:rsidRDefault="00EA6B14" w:rsidP="008703A0">
            <w:pPr>
              <w:spacing w:after="0" w:line="240" w:lineRule="auto"/>
              <w:jc w:val="both"/>
            </w:pPr>
          </w:p>
        </w:tc>
      </w:tr>
      <w:tr w:rsidR="00EA6B14" w14:paraId="3022D967" w14:textId="77777777" w:rsidTr="008703A0">
        <w:tc>
          <w:tcPr>
            <w:tcW w:w="2263" w:type="dxa"/>
          </w:tcPr>
          <w:p w14:paraId="72462A15" w14:textId="77777777" w:rsidR="00EA6B14" w:rsidRDefault="00EA6B14" w:rsidP="008703A0">
            <w:pPr>
              <w:spacing w:after="0" w:line="240" w:lineRule="auto"/>
              <w:rPr>
                <w:b/>
                <w:bCs/>
                <w:lang w:val="en-US" w:eastAsia="zh-CN"/>
              </w:rPr>
            </w:pPr>
          </w:p>
        </w:tc>
        <w:tc>
          <w:tcPr>
            <w:tcW w:w="9504" w:type="dxa"/>
          </w:tcPr>
          <w:p w14:paraId="08C95DDF" w14:textId="77777777" w:rsidR="00EA6B14" w:rsidRDefault="00EA6B14" w:rsidP="008703A0">
            <w:pPr>
              <w:spacing w:after="0" w:line="240" w:lineRule="auto"/>
              <w:rPr>
                <w:lang w:val="en-US" w:eastAsia="zh-CN"/>
              </w:rPr>
            </w:pPr>
          </w:p>
        </w:tc>
      </w:tr>
      <w:tr w:rsidR="00EA6B14" w14:paraId="47B182EC" w14:textId="77777777" w:rsidTr="008703A0">
        <w:tc>
          <w:tcPr>
            <w:tcW w:w="2263" w:type="dxa"/>
          </w:tcPr>
          <w:p w14:paraId="43FB1065" w14:textId="77777777" w:rsidR="00EA6B14" w:rsidRDefault="00EA6B14" w:rsidP="008703A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504" w:type="dxa"/>
          </w:tcPr>
          <w:p w14:paraId="11B0D394" w14:textId="77777777" w:rsidR="00EA6B14" w:rsidRDefault="00EA6B14" w:rsidP="008703A0">
            <w:pPr>
              <w:spacing w:after="0" w:line="240" w:lineRule="auto"/>
            </w:pPr>
          </w:p>
        </w:tc>
      </w:tr>
      <w:tr w:rsidR="00EA6B14" w14:paraId="38051691" w14:textId="77777777" w:rsidTr="008703A0">
        <w:tc>
          <w:tcPr>
            <w:tcW w:w="2263" w:type="dxa"/>
          </w:tcPr>
          <w:p w14:paraId="7FF86D60" w14:textId="77777777" w:rsidR="00EA6B14" w:rsidRDefault="00EA6B14" w:rsidP="008703A0">
            <w:pPr>
              <w:spacing w:after="0" w:line="240" w:lineRule="auto"/>
              <w:rPr>
                <w:b/>
                <w:bCs/>
                <w:lang w:eastAsia="zh-CN"/>
              </w:rPr>
            </w:pPr>
          </w:p>
        </w:tc>
        <w:tc>
          <w:tcPr>
            <w:tcW w:w="9504" w:type="dxa"/>
          </w:tcPr>
          <w:p w14:paraId="7888ED50" w14:textId="77777777" w:rsidR="00EA6B14" w:rsidRDefault="00EA6B14" w:rsidP="008703A0">
            <w:pPr>
              <w:spacing w:after="0" w:line="240" w:lineRule="auto"/>
              <w:rPr>
                <w:lang w:eastAsia="zh-CN"/>
              </w:rPr>
            </w:pPr>
          </w:p>
        </w:tc>
      </w:tr>
    </w:tbl>
    <w:p w14:paraId="363F7FEF" w14:textId="77777777" w:rsidR="00EA6B14" w:rsidRDefault="00EA6B14" w:rsidP="00EA6B14">
      <w:pPr>
        <w:rPr>
          <w:lang w:val="en-US"/>
        </w:rPr>
      </w:pPr>
    </w:p>
    <w:p w14:paraId="1C41F0AD" w14:textId="745D08A0" w:rsidR="001062E1" w:rsidRDefault="001062E1" w:rsidP="001062E1">
      <w:pPr>
        <w:rPr>
          <w:rStyle w:val="Strong"/>
        </w:rPr>
      </w:pPr>
      <w:r>
        <w:rPr>
          <w:rStyle w:val="Strong"/>
        </w:rPr>
        <w:t xml:space="preserve">1.6  </w:t>
      </w:r>
      <w:r w:rsidRPr="001062E1">
        <w:rPr>
          <w:rStyle w:val="Strong"/>
        </w:rPr>
        <w:t>Draft CR on collision handling between PRACH and SSB</w:t>
      </w:r>
      <w:r>
        <w:rPr>
          <w:rStyle w:val="Strong"/>
        </w:rPr>
        <w:t xml:space="preserve"> (</w:t>
      </w:r>
      <w:hyperlink r:id="rId17" w:history="1">
        <w:r>
          <w:rPr>
            <w:rStyle w:val="Hyperlink"/>
          </w:rPr>
          <w:t>R1-2407987</w:t>
        </w:r>
      </w:hyperlink>
      <w:r>
        <w:rPr>
          <w:rStyle w:val="Strong"/>
        </w:rPr>
        <w:t>)</w:t>
      </w:r>
    </w:p>
    <w:p w14:paraId="28BAD832" w14:textId="0E246AD9" w:rsidR="001062E1" w:rsidRDefault="001062E1" w:rsidP="001062E1">
      <w:pPr>
        <w:jc w:val="both"/>
      </w:pPr>
      <w:r>
        <w:t>In the draft CR, Google propose to c</w:t>
      </w:r>
      <w:r w:rsidRPr="001062E1">
        <w:t>larify that UE does not transmit the PRACH and receive SSB associated with different cells in a slot</w:t>
      </w:r>
      <w:r>
        <w:t xml:space="preserve">.  The discussion paper related to the draft CR is given in </w:t>
      </w:r>
      <w:r w:rsidRPr="001062E1">
        <w:t>R1-2407986</w:t>
      </w:r>
      <w:r>
        <w:t>.</w:t>
      </w:r>
    </w:p>
    <w:p w14:paraId="2304BB40" w14:textId="16CD7138" w:rsidR="001062E1" w:rsidRDefault="001062E1" w:rsidP="001062E1">
      <w:pPr>
        <w:jc w:val="both"/>
      </w:pPr>
      <w:r>
        <w:rPr>
          <w:b/>
          <w:bCs/>
        </w:rPr>
        <w:t>Proposal 1.</w:t>
      </w:r>
      <w:r w:rsidR="001E334E">
        <w:rPr>
          <w:b/>
          <w:bCs/>
        </w:rPr>
        <w:t>6</w:t>
      </w:r>
      <w:r>
        <w:rPr>
          <w:b/>
          <w:bCs/>
        </w:rPr>
        <w:t>:</w:t>
      </w:r>
      <w:r>
        <w:t xml:space="preserve"> Adopt draft CR for 38.213 in R1-2407987</w:t>
      </w:r>
    </w:p>
    <w:p w14:paraId="07904BDD" w14:textId="73C5B8E8" w:rsidR="001062E1" w:rsidRDefault="001062E1" w:rsidP="001062E1">
      <w:pPr>
        <w:jc w:val="both"/>
      </w:pPr>
      <w:r>
        <w:t>Companies are asked to provide their views on the above draft CR R1-2407987.</w:t>
      </w:r>
    </w:p>
    <w:p w14:paraId="45BB06F2" w14:textId="77777777" w:rsidR="001062E1" w:rsidRDefault="001062E1" w:rsidP="001062E1">
      <w:pPr>
        <w:pStyle w:val="Caption"/>
        <w:rPr>
          <w:i w:val="0"/>
          <w:iCs w:val="0"/>
          <w:color w:val="auto"/>
          <w:sz w:val="22"/>
          <w:szCs w:val="22"/>
        </w:rPr>
      </w:pPr>
    </w:p>
    <w:tbl>
      <w:tblPr>
        <w:tblStyle w:val="TableGrid"/>
        <w:tblW w:w="11767" w:type="dxa"/>
        <w:tblLook w:val="04A0" w:firstRow="1" w:lastRow="0" w:firstColumn="1" w:lastColumn="0" w:noHBand="0" w:noVBand="1"/>
      </w:tblPr>
      <w:tblGrid>
        <w:gridCol w:w="2263"/>
        <w:gridCol w:w="9504"/>
      </w:tblGrid>
      <w:tr w:rsidR="001062E1" w14:paraId="1C98DCD9" w14:textId="77777777" w:rsidTr="008703A0">
        <w:tc>
          <w:tcPr>
            <w:tcW w:w="2263" w:type="dxa"/>
          </w:tcPr>
          <w:p w14:paraId="33064B74" w14:textId="77777777" w:rsidR="001062E1" w:rsidRDefault="001062E1" w:rsidP="008703A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9504" w:type="dxa"/>
          </w:tcPr>
          <w:p w14:paraId="13897D4E" w14:textId="77777777" w:rsidR="001062E1" w:rsidRDefault="001062E1" w:rsidP="008703A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Comments</w:t>
            </w:r>
          </w:p>
        </w:tc>
      </w:tr>
      <w:tr w:rsidR="001062E1" w14:paraId="1666C70F" w14:textId="77777777" w:rsidTr="008703A0">
        <w:tc>
          <w:tcPr>
            <w:tcW w:w="2263" w:type="dxa"/>
          </w:tcPr>
          <w:p w14:paraId="2F5D3D8F" w14:textId="08972D1D" w:rsidR="001062E1" w:rsidRDefault="00A452B5" w:rsidP="008703A0">
            <w:pPr>
              <w:spacing w:after="0" w:line="240" w:lineRule="auto"/>
              <w:rPr>
                <w:b/>
                <w:bCs/>
                <w:lang w:val="en-US" w:eastAsia="ko-KR"/>
              </w:rPr>
            </w:pPr>
            <w:r>
              <w:rPr>
                <w:rFonts w:hint="eastAsia"/>
                <w:b/>
                <w:bCs/>
                <w:lang w:val="en-US" w:eastAsia="ko-KR"/>
              </w:rPr>
              <w:lastRenderedPageBreak/>
              <w:t>LG</w:t>
            </w:r>
          </w:p>
        </w:tc>
        <w:tc>
          <w:tcPr>
            <w:tcW w:w="9504" w:type="dxa"/>
          </w:tcPr>
          <w:p w14:paraId="270F70CA" w14:textId="7E6B7694" w:rsidR="001062E1" w:rsidRDefault="00A452B5" w:rsidP="008540CA">
            <w:pPr>
              <w:spacing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If my understanding is correct, it is for inter-cell M-DCI case. In M-DCI based M-TRP case, is there any chance for UE to </w:t>
            </w:r>
            <w:r w:rsidRPr="00A452B5">
              <w:rPr>
                <w:lang w:val="en-US" w:eastAsia="ko-KR"/>
              </w:rPr>
              <w:t>transmit the PRACH and receive SSB associated</w:t>
            </w:r>
            <w:r>
              <w:rPr>
                <w:lang w:val="en-US" w:eastAsia="ko-KR"/>
              </w:rPr>
              <w:t xml:space="preserve"> with different cells(serving cell</w:t>
            </w:r>
            <w:r w:rsidR="008540CA">
              <w:rPr>
                <w:lang w:val="en-US" w:eastAsia="ko-KR"/>
              </w:rPr>
              <w:t xml:space="preserve"> vs. additional PCI) in a slot?</w:t>
            </w:r>
          </w:p>
        </w:tc>
      </w:tr>
      <w:tr w:rsidR="001062E1" w14:paraId="2890A99D" w14:textId="77777777" w:rsidTr="008703A0">
        <w:tc>
          <w:tcPr>
            <w:tcW w:w="2263" w:type="dxa"/>
          </w:tcPr>
          <w:p w14:paraId="7FEF3D79" w14:textId="3F421C95" w:rsidR="001062E1" w:rsidRDefault="001062E1" w:rsidP="008703A0">
            <w:pPr>
              <w:spacing w:after="0" w:line="240" w:lineRule="auto"/>
              <w:rPr>
                <w:b/>
                <w:bCs/>
                <w:lang w:eastAsia="zh-CN"/>
              </w:rPr>
            </w:pPr>
          </w:p>
        </w:tc>
        <w:tc>
          <w:tcPr>
            <w:tcW w:w="9504" w:type="dxa"/>
          </w:tcPr>
          <w:p w14:paraId="18163F8C" w14:textId="67338A00" w:rsidR="001062E1" w:rsidRDefault="001062E1" w:rsidP="008703A0">
            <w:pPr>
              <w:spacing w:after="0" w:line="240" w:lineRule="auto"/>
              <w:rPr>
                <w:lang w:eastAsia="zh-CN"/>
              </w:rPr>
            </w:pPr>
          </w:p>
        </w:tc>
      </w:tr>
      <w:tr w:rsidR="001062E1" w14:paraId="1102C3FB" w14:textId="77777777" w:rsidTr="008703A0">
        <w:tc>
          <w:tcPr>
            <w:tcW w:w="2263" w:type="dxa"/>
          </w:tcPr>
          <w:p w14:paraId="50C7B803" w14:textId="0E2CC5E8" w:rsidR="001062E1" w:rsidRDefault="001062E1" w:rsidP="008703A0">
            <w:pPr>
              <w:spacing w:after="0" w:line="240" w:lineRule="auto"/>
              <w:rPr>
                <w:b/>
                <w:bCs/>
                <w:lang w:eastAsia="zh-CN"/>
              </w:rPr>
            </w:pPr>
          </w:p>
        </w:tc>
        <w:tc>
          <w:tcPr>
            <w:tcW w:w="9504" w:type="dxa"/>
          </w:tcPr>
          <w:p w14:paraId="18EB2BFA" w14:textId="664F6043" w:rsidR="001062E1" w:rsidRDefault="001062E1" w:rsidP="008703A0">
            <w:pPr>
              <w:spacing w:after="0" w:line="240" w:lineRule="auto"/>
              <w:rPr>
                <w:lang w:eastAsia="zh-CN"/>
              </w:rPr>
            </w:pPr>
          </w:p>
        </w:tc>
      </w:tr>
      <w:tr w:rsidR="001062E1" w14:paraId="67F84BB0" w14:textId="77777777" w:rsidTr="008703A0">
        <w:tc>
          <w:tcPr>
            <w:tcW w:w="2263" w:type="dxa"/>
          </w:tcPr>
          <w:p w14:paraId="32252377" w14:textId="77777777" w:rsidR="001062E1" w:rsidRPr="00673EE3" w:rsidRDefault="001062E1" w:rsidP="008703A0">
            <w:pPr>
              <w:spacing w:after="0" w:line="240" w:lineRule="auto"/>
              <w:rPr>
                <w:b/>
                <w:bCs/>
                <w:lang w:eastAsia="zh-CN"/>
              </w:rPr>
            </w:pPr>
          </w:p>
        </w:tc>
        <w:tc>
          <w:tcPr>
            <w:tcW w:w="9504" w:type="dxa"/>
          </w:tcPr>
          <w:p w14:paraId="55CE574F" w14:textId="77777777" w:rsidR="001062E1" w:rsidRPr="00F24CD3" w:rsidRDefault="001062E1" w:rsidP="008703A0">
            <w:pPr>
              <w:spacing w:after="0" w:line="240" w:lineRule="auto"/>
              <w:jc w:val="both"/>
              <w:rPr>
                <w:lang w:eastAsia="zh-CN"/>
              </w:rPr>
            </w:pPr>
          </w:p>
        </w:tc>
      </w:tr>
      <w:tr w:rsidR="001062E1" w14:paraId="1A6125B4" w14:textId="77777777" w:rsidTr="008703A0">
        <w:tc>
          <w:tcPr>
            <w:tcW w:w="2263" w:type="dxa"/>
          </w:tcPr>
          <w:p w14:paraId="3B7C7E8C" w14:textId="77777777" w:rsidR="001062E1" w:rsidRDefault="001062E1" w:rsidP="008703A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504" w:type="dxa"/>
          </w:tcPr>
          <w:p w14:paraId="320F9202" w14:textId="77777777" w:rsidR="001062E1" w:rsidRDefault="001062E1" w:rsidP="008703A0">
            <w:pPr>
              <w:spacing w:after="0" w:line="240" w:lineRule="auto"/>
              <w:jc w:val="both"/>
            </w:pPr>
          </w:p>
        </w:tc>
      </w:tr>
      <w:tr w:rsidR="001062E1" w14:paraId="3D4E0908" w14:textId="77777777" w:rsidTr="008703A0">
        <w:tc>
          <w:tcPr>
            <w:tcW w:w="2263" w:type="dxa"/>
          </w:tcPr>
          <w:p w14:paraId="1BF02F1A" w14:textId="77777777" w:rsidR="001062E1" w:rsidRDefault="001062E1" w:rsidP="008703A0">
            <w:pPr>
              <w:spacing w:after="0" w:line="240" w:lineRule="auto"/>
              <w:rPr>
                <w:b/>
                <w:bCs/>
                <w:lang w:val="en-US" w:eastAsia="zh-CN"/>
              </w:rPr>
            </w:pPr>
          </w:p>
        </w:tc>
        <w:tc>
          <w:tcPr>
            <w:tcW w:w="9504" w:type="dxa"/>
          </w:tcPr>
          <w:p w14:paraId="684BC193" w14:textId="77777777" w:rsidR="001062E1" w:rsidRDefault="001062E1" w:rsidP="008703A0">
            <w:pPr>
              <w:spacing w:after="0" w:line="240" w:lineRule="auto"/>
              <w:rPr>
                <w:lang w:val="en-US" w:eastAsia="zh-CN"/>
              </w:rPr>
            </w:pPr>
          </w:p>
        </w:tc>
      </w:tr>
      <w:tr w:rsidR="001062E1" w14:paraId="475AC016" w14:textId="77777777" w:rsidTr="008703A0">
        <w:tc>
          <w:tcPr>
            <w:tcW w:w="2263" w:type="dxa"/>
          </w:tcPr>
          <w:p w14:paraId="75BD4F92" w14:textId="77777777" w:rsidR="001062E1" w:rsidRDefault="001062E1" w:rsidP="008703A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504" w:type="dxa"/>
          </w:tcPr>
          <w:p w14:paraId="7AA281CE" w14:textId="77777777" w:rsidR="001062E1" w:rsidRDefault="001062E1" w:rsidP="008703A0">
            <w:pPr>
              <w:spacing w:after="0" w:line="240" w:lineRule="auto"/>
            </w:pPr>
          </w:p>
        </w:tc>
      </w:tr>
      <w:tr w:rsidR="001062E1" w14:paraId="32780CA3" w14:textId="77777777" w:rsidTr="008703A0">
        <w:tc>
          <w:tcPr>
            <w:tcW w:w="2263" w:type="dxa"/>
          </w:tcPr>
          <w:p w14:paraId="7F87D664" w14:textId="77777777" w:rsidR="001062E1" w:rsidRDefault="001062E1" w:rsidP="008703A0">
            <w:pPr>
              <w:spacing w:after="0" w:line="240" w:lineRule="auto"/>
              <w:rPr>
                <w:b/>
                <w:bCs/>
                <w:lang w:eastAsia="zh-CN"/>
              </w:rPr>
            </w:pPr>
          </w:p>
        </w:tc>
        <w:tc>
          <w:tcPr>
            <w:tcW w:w="9504" w:type="dxa"/>
          </w:tcPr>
          <w:p w14:paraId="1938C8B2" w14:textId="77777777" w:rsidR="001062E1" w:rsidRDefault="001062E1" w:rsidP="008703A0">
            <w:pPr>
              <w:spacing w:after="0" w:line="240" w:lineRule="auto"/>
              <w:rPr>
                <w:lang w:eastAsia="zh-CN"/>
              </w:rPr>
            </w:pPr>
          </w:p>
        </w:tc>
      </w:tr>
    </w:tbl>
    <w:p w14:paraId="350C818D" w14:textId="77777777" w:rsidR="00EA6B14" w:rsidRDefault="00EA6B14">
      <w:pPr>
        <w:rPr>
          <w:lang w:val="en-US"/>
        </w:rPr>
      </w:pPr>
    </w:p>
    <w:sectPr w:rsidR="00EA6B14">
      <w:pgSz w:w="12240" w:h="15840"/>
      <w:pgMar w:top="1440" w:right="284" w:bottom="1440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D1AB3" w14:textId="77777777" w:rsidR="003C6AAB" w:rsidRDefault="003C6AAB">
      <w:pPr>
        <w:spacing w:line="240" w:lineRule="auto"/>
      </w:pPr>
      <w:r>
        <w:separator/>
      </w:r>
    </w:p>
  </w:endnote>
  <w:endnote w:type="continuationSeparator" w:id="0">
    <w:p w14:paraId="1A6F172B" w14:textId="77777777" w:rsidR="003C6AAB" w:rsidRDefault="003C6A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E6A50" w14:textId="77777777" w:rsidR="003C6AAB" w:rsidRDefault="003C6AAB">
      <w:pPr>
        <w:spacing w:after="0"/>
      </w:pPr>
      <w:r>
        <w:separator/>
      </w:r>
    </w:p>
  </w:footnote>
  <w:footnote w:type="continuationSeparator" w:id="0">
    <w:p w14:paraId="532DC62C" w14:textId="77777777" w:rsidR="003C6AAB" w:rsidRDefault="003C6A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30BE9"/>
    <w:multiLevelType w:val="multilevel"/>
    <w:tmpl w:val="1F830BE9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C5C5B95"/>
    <w:multiLevelType w:val="hybridMultilevel"/>
    <w:tmpl w:val="8BACAB46"/>
    <w:lvl w:ilvl="0" w:tplc="FFFFFFFF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1E808208">
      <w:start w:val="5"/>
      <w:numFmt w:val="bullet"/>
      <w:lvlText w:val=""/>
      <w:lvlJc w:val="left"/>
      <w:pPr>
        <w:ind w:left="880" w:hanging="440"/>
      </w:pPr>
      <w:rPr>
        <w:rFonts w:ascii="Symbol" w:eastAsia="Batang" w:hAnsi="Symbol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5620200"/>
    <w:multiLevelType w:val="hybridMultilevel"/>
    <w:tmpl w:val="EACAF546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D4A52EC"/>
    <w:multiLevelType w:val="multilevel"/>
    <w:tmpl w:val="4D4A52EC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769A373A"/>
    <w:multiLevelType w:val="hybridMultilevel"/>
    <w:tmpl w:val="B36E2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141148">
    <w:abstractNumId w:val="3"/>
  </w:num>
  <w:num w:numId="2" w16cid:durableId="752164430">
    <w:abstractNumId w:val="0"/>
  </w:num>
  <w:num w:numId="3" w16cid:durableId="1034505542">
    <w:abstractNumId w:val="4"/>
  </w:num>
  <w:num w:numId="4" w16cid:durableId="439567686">
    <w:abstractNumId w:val="2"/>
  </w:num>
  <w:num w:numId="5" w16cid:durableId="1026177746">
    <w:abstractNumId w:val="1"/>
  </w:num>
  <w:num w:numId="6" w16cid:durableId="18897618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bordersDoNotSurroundHeader/>
  <w:bordersDoNotSurroundFooter/>
  <w:defaultTabStop w:val="720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D4E"/>
    <w:rsid w:val="000003C3"/>
    <w:rsid w:val="000009A0"/>
    <w:rsid w:val="000026C2"/>
    <w:rsid w:val="0000352C"/>
    <w:rsid w:val="00004B2B"/>
    <w:rsid w:val="00007725"/>
    <w:rsid w:val="00007E8F"/>
    <w:rsid w:val="00011BFF"/>
    <w:rsid w:val="0001580A"/>
    <w:rsid w:val="0001616B"/>
    <w:rsid w:val="00020336"/>
    <w:rsid w:val="000225CE"/>
    <w:rsid w:val="00023001"/>
    <w:rsid w:val="0002441A"/>
    <w:rsid w:val="00032814"/>
    <w:rsid w:val="000333C1"/>
    <w:rsid w:val="00035558"/>
    <w:rsid w:val="0003561C"/>
    <w:rsid w:val="0004215D"/>
    <w:rsid w:val="000433BE"/>
    <w:rsid w:val="00043485"/>
    <w:rsid w:val="00043607"/>
    <w:rsid w:val="000448CB"/>
    <w:rsid w:val="00045742"/>
    <w:rsid w:val="0004683A"/>
    <w:rsid w:val="000473E9"/>
    <w:rsid w:val="0005058F"/>
    <w:rsid w:val="00051EDC"/>
    <w:rsid w:val="00061D3A"/>
    <w:rsid w:val="00066030"/>
    <w:rsid w:val="0007013E"/>
    <w:rsid w:val="00070316"/>
    <w:rsid w:val="0007312F"/>
    <w:rsid w:val="0007431F"/>
    <w:rsid w:val="0007449E"/>
    <w:rsid w:val="000744C7"/>
    <w:rsid w:val="000812DE"/>
    <w:rsid w:val="00081E77"/>
    <w:rsid w:val="00083843"/>
    <w:rsid w:val="000854B5"/>
    <w:rsid w:val="00090524"/>
    <w:rsid w:val="00091D43"/>
    <w:rsid w:val="00092601"/>
    <w:rsid w:val="000934EC"/>
    <w:rsid w:val="000A0A45"/>
    <w:rsid w:val="000A41A2"/>
    <w:rsid w:val="000A56B2"/>
    <w:rsid w:val="000A68A4"/>
    <w:rsid w:val="000A7632"/>
    <w:rsid w:val="000B1225"/>
    <w:rsid w:val="000B1919"/>
    <w:rsid w:val="000B4B7E"/>
    <w:rsid w:val="000B5421"/>
    <w:rsid w:val="000C090B"/>
    <w:rsid w:val="000C2821"/>
    <w:rsid w:val="000C3ABE"/>
    <w:rsid w:val="000C5694"/>
    <w:rsid w:val="000C680E"/>
    <w:rsid w:val="000D03A0"/>
    <w:rsid w:val="000D5E5F"/>
    <w:rsid w:val="000D620B"/>
    <w:rsid w:val="000E0BD2"/>
    <w:rsid w:val="000E3E3A"/>
    <w:rsid w:val="000E4A57"/>
    <w:rsid w:val="000E53A5"/>
    <w:rsid w:val="000F19D5"/>
    <w:rsid w:val="000F2A48"/>
    <w:rsid w:val="000F526C"/>
    <w:rsid w:val="000F7B68"/>
    <w:rsid w:val="001031BD"/>
    <w:rsid w:val="001060CA"/>
    <w:rsid w:val="001062E1"/>
    <w:rsid w:val="00106A2C"/>
    <w:rsid w:val="00106B15"/>
    <w:rsid w:val="00107997"/>
    <w:rsid w:val="0011072C"/>
    <w:rsid w:val="00110EC4"/>
    <w:rsid w:val="00110F58"/>
    <w:rsid w:val="00112CD1"/>
    <w:rsid w:val="00114B6A"/>
    <w:rsid w:val="001151CB"/>
    <w:rsid w:val="00115FCF"/>
    <w:rsid w:val="001160F2"/>
    <w:rsid w:val="001173E7"/>
    <w:rsid w:val="001203D2"/>
    <w:rsid w:val="001222F8"/>
    <w:rsid w:val="001241CC"/>
    <w:rsid w:val="0012423B"/>
    <w:rsid w:val="0012505A"/>
    <w:rsid w:val="00131C81"/>
    <w:rsid w:val="00131E92"/>
    <w:rsid w:val="00133CBB"/>
    <w:rsid w:val="001342BC"/>
    <w:rsid w:val="00134F07"/>
    <w:rsid w:val="001359CD"/>
    <w:rsid w:val="00135A01"/>
    <w:rsid w:val="001418F6"/>
    <w:rsid w:val="00141B9E"/>
    <w:rsid w:val="0014307A"/>
    <w:rsid w:val="001432EA"/>
    <w:rsid w:val="00145532"/>
    <w:rsid w:val="001467AD"/>
    <w:rsid w:val="00151AB3"/>
    <w:rsid w:val="00154CE3"/>
    <w:rsid w:val="00154DB7"/>
    <w:rsid w:val="00154FB0"/>
    <w:rsid w:val="001577BD"/>
    <w:rsid w:val="0016048F"/>
    <w:rsid w:val="00161007"/>
    <w:rsid w:val="00162384"/>
    <w:rsid w:val="00165E5C"/>
    <w:rsid w:val="001672B0"/>
    <w:rsid w:val="001705B4"/>
    <w:rsid w:val="00173710"/>
    <w:rsid w:val="0017490A"/>
    <w:rsid w:val="001757E2"/>
    <w:rsid w:val="0017747A"/>
    <w:rsid w:val="0017775E"/>
    <w:rsid w:val="00180956"/>
    <w:rsid w:val="001817FC"/>
    <w:rsid w:val="00181B85"/>
    <w:rsid w:val="00182A64"/>
    <w:rsid w:val="0018349F"/>
    <w:rsid w:val="00183F53"/>
    <w:rsid w:val="001842AB"/>
    <w:rsid w:val="00185793"/>
    <w:rsid w:val="00190A4C"/>
    <w:rsid w:val="00192FB4"/>
    <w:rsid w:val="00193E46"/>
    <w:rsid w:val="00195359"/>
    <w:rsid w:val="00196536"/>
    <w:rsid w:val="001A394A"/>
    <w:rsid w:val="001A6E59"/>
    <w:rsid w:val="001A703D"/>
    <w:rsid w:val="001B0115"/>
    <w:rsid w:val="001B0BC1"/>
    <w:rsid w:val="001B69F6"/>
    <w:rsid w:val="001B79C0"/>
    <w:rsid w:val="001C10B4"/>
    <w:rsid w:val="001C1C2F"/>
    <w:rsid w:val="001C3C97"/>
    <w:rsid w:val="001C6C46"/>
    <w:rsid w:val="001C7FA3"/>
    <w:rsid w:val="001D0E5E"/>
    <w:rsid w:val="001D3CB9"/>
    <w:rsid w:val="001D41C0"/>
    <w:rsid w:val="001D63B8"/>
    <w:rsid w:val="001D665C"/>
    <w:rsid w:val="001D6AB2"/>
    <w:rsid w:val="001D71F4"/>
    <w:rsid w:val="001D725E"/>
    <w:rsid w:val="001D7293"/>
    <w:rsid w:val="001E0C0B"/>
    <w:rsid w:val="001E0D44"/>
    <w:rsid w:val="001E2451"/>
    <w:rsid w:val="001E334E"/>
    <w:rsid w:val="001E457E"/>
    <w:rsid w:val="001E4D93"/>
    <w:rsid w:val="001E615D"/>
    <w:rsid w:val="001E6923"/>
    <w:rsid w:val="001F0D4A"/>
    <w:rsid w:val="001F109A"/>
    <w:rsid w:val="001F10AA"/>
    <w:rsid w:val="001F3001"/>
    <w:rsid w:val="001F3E11"/>
    <w:rsid w:val="001F5778"/>
    <w:rsid w:val="001F5C2B"/>
    <w:rsid w:val="001F71A1"/>
    <w:rsid w:val="00200898"/>
    <w:rsid w:val="00200F65"/>
    <w:rsid w:val="002011EA"/>
    <w:rsid w:val="00204DE9"/>
    <w:rsid w:val="002067E6"/>
    <w:rsid w:val="00211630"/>
    <w:rsid w:val="00211E86"/>
    <w:rsid w:val="00212593"/>
    <w:rsid w:val="00215928"/>
    <w:rsid w:val="00220844"/>
    <w:rsid w:val="0022140B"/>
    <w:rsid w:val="0022160A"/>
    <w:rsid w:val="002222DA"/>
    <w:rsid w:val="00223BCA"/>
    <w:rsid w:val="00224F51"/>
    <w:rsid w:val="002260E0"/>
    <w:rsid w:val="00230754"/>
    <w:rsid w:val="00230AE7"/>
    <w:rsid w:val="00231192"/>
    <w:rsid w:val="00232009"/>
    <w:rsid w:val="00232667"/>
    <w:rsid w:val="00233980"/>
    <w:rsid w:val="00235CF8"/>
    <w:rsid w:val="00237EB8"/>
    <w:rsid w:val="002403AC"/>
    <w:rsid w:val="00242BCE"/>
    <w:rsid w:val="00242F35"/>
    <w:rsid w:val="00244049"/>
    <w:rsid w:val="00244514"/>
    <w:rsid w:val="00252B40"/>
    <w:rsid w:val="002537E7"/>
    <w:rsid w:val="00253E42"/>
    <w:rsid w:val="00254424"/>
    <w:rsid w:val="00254E5F"/>
    <w:rsid w:val="00255877"/>
    <w:rsid w:val="002564C9"/>
    <w:rsid w:val="00256E10"/>
    <w:rsid w:val="00260CD2"/>
    <w:rsid w:val="00262D79"/>
    <w:rsid w:val="002648DE"/>
    <w:rsid w:val="00264A1A"/>
    <w:rsid w:val="00264A91"/>
    <w:rsid w:val="00264B3C"/>
    <w:rsid w:val="00264CE8"/>
    <w:rsid w:val="00264F68"/>
    <w:rsid w:val="00265ACC"/>
    <w:rsid w:val="002674D4"/>
    <w:rsid w:val="002706AF"/>
    <w:rsid w:val="00271430"/>
    <w:rsid w:val="00271CD3"/>
    <w:rsid w:val="00272DC1"/>
    <w:rsid w:val="00274511"/>
    <w:rsid w:val="002752BE"/>
    <w:rsid w:val="00275B5D"/>
    <w:rsid w:val="00275D4E"/>
    <w:rsid w:val="00276102"/>
    <w:rsid w:val="002805F3"/>
    <w:rsid w:val="00280C7E"/>
    <w:rsid w:val="0028165D"/>
    <w:rsid w:val="00281A0A"/>
    <w:rsid w:val="0028329B"/>
    <w:rsid w:val="0028720A"/>
    <w:rsid w:val="00287D49"/>
    <w:rsid w:val="00291C9F"/>
    <w:rsid w:val="00291F8D"/>
    <w:rsid w:val="00293287"/>
    <w:rsid w:val="00294E34"/>
    <w:rsid w:val="00295278"/>
    <w:rsid w:val="00295A12"/>
    <w:rsid w:val="002A02F4"/>
    <w:rsid w:val="002A1AEA"/>
    <w:rsid w:val="002A74DC"/>
    <w:rsid w:val="002B0587"/>
    <w:rsid w:val="002B068F"/>
    <w:rsid w:val="002B2BD6"/>
    <w:rsid w:val="002B4BCF"/>
    <w:rsid w:val="002C2F48"/>
    <w:rsid w:val="002C3FA2"/>
    <w:rsid w:val="002C4B1E"/>
    <w:rsid w:val="002C4EF2"/>
    <w:rsid w:val="002C5A3E"/>
    <w:rsid w:val="002C654F"/>
    <w:rsid w:val="002C7010"/>
    <w:rsid w:val="002D1DD1"/>
    <w:rsid w:val="002D2905"/>
    <w:rsid w:val="002D3863"/>
    <w:rsid w:val="002D73D2"/>
    <w:rsid w:val="002E0361"/>
    <w:rsid w:val="002E121C"/>
    <w:rsid w:val="002E227A"/>
    <w:rsid w:val="002E3D15"/>
    <w:rsid w:val="002E402F"/>
    <w:rsid w:val="002E4902"/>
    <w:rsid w:val="002E6587"/>
    <w:rsid w:val="002E6DCE"/>
    <w:rsid w:val="002F18B0"/>
    <w:rsid w:val="002F2604"/>
    <w:rsid w:val="002F3D2F"/>
    <w:rsid w:val="002F3F7D"/>
    <w:rsid w:val="002F4CB8"/>
    <w:rsid w:val="002F6F66"/>
    <w:rsid w:val="002F70D3"/>
    <w:rsid w:val="00301369"/>
    <w:rsid w:val="0030332C"/>
    <w:rsid w:val="00306006"/>
    <w:rsid w:val="00306E63"/>
    <w:rsid w:val="00312381"/>
    <w:rsid w:val="00312A68"/>
    <w:rsid w:val="003138B7"/>
    <w:rsid w:val="003153D2"/>
    <w:rsid w:val="00315BD0"/>
    <w:rsid w:val="003178CC"/>
    <w:rsid w:val="00320929"/>
    <w:rsid w:val="003238E3"/>
    <w:rsid w:val="003245A8"/>
    <w:rsid w:val="00325A16"/>
    <w:rsid w:val="00325A5A"/>
    <w:rsid w:val="00330C8B"/>
    <w:rsid w:val="0033375E"/>
    <w:rsid w:val="00335474"/>
    <w:rsid w:val="00335BDC"/>
    <w:rsid w:val="00340FEE"/>
    <w:rsid w:val="003412CF"/>
    <w:rsid w:val="00347A6C"/>
    <w:rsid w:val="00347B5D"/>
    <w:rsid w:val="00347DFA"/>
    <w:rsid w:val="003524A0"/>
    <w:rsid w:val="00352D73"/>
    <w:rsid w:val="003534B1"/>
    <w:rsid w:val="0035351B"/>
    <w:rsid w:val="00353BF0"/>
    <w:rsid w:val="0035428C"/>
    <w:rsid w:val="00355834"/>
    <w:rsid w:val="003576BE"/>
    <w:rsid w:val="0036093F"/>
    <w:rsid w:val="003626A3"/>
    <w:rsid w:val="00371A4D"/>
    <w:rsid w:val="003728EF"/>
    <w:rsid w:val="00374B60"/>
    <w:rsid w:val="003750E9"/>
    <w:rsid w:val="003778F7"/>
    <w:rsid w:val="00382B15"/>
    <w:rsid w:val="00384337"/>
    <w:rsid w:val="0038449C"/>
    <w:rsid w:val="00385C53"/>
    <w:rsid w:val="00386753"/>
    <w:rsid w:val="00392052"/>
    <w:rsid w:val="003A220B"/>
    <w:rsid w:val="003A3ABB"/>
    <w:rsid w:val="003A5546"/>
    <w:rsid w:val="003B1558"/>
    <w:rsid w:val="003B331A"/>
    <w:rsid w:val="003B4BE0"/>
    <w:rsid w:val="003B556B"/>
    <w:rsid w:val="003B7F3F"/>
    <w:rsid w:val="003C03A4"/>
    <w:rsid w:val="003C053A"/>
    <w:rsid w:val="003C19E0"/>
    <w:rsid w:val="003C2075"/>
    <w:rsid w:val="003C53C8"/>
    <w:rsid w:val="003C6AAB"/>
    <w:rsid w:val="003D129F"/>
    <w:rsid w:val="003D16A0"/>
    <w:rsid w:val="003D1FCE"/>
    <w:rsid w:val="003D40F3"/>
    <w:rsid w:val="003D622D"/>
    <w:rsid w:val="003D684B"/>
    <w:rsid w:val="003D7A0C"/>
    <w:rsid w:val="003E1758"/>
    <w:rsid w:val="003E21FB"/>
    <w:rsid w:val="003E2E14"/>
    <w:rsid w:val="003E32A8"/>
    <w:rsid w:val="003E665A"/>
    <w:rsid w:val="003F0D1B"/>
    <w:rsid w:val="003F1BD9"/>
    <w:rsid w:val="003F2A14"/>
    <w:rsid w:val="003F2A6E"/>
    <w:rsid w:val="003F4C4F"/>
    <w:rsid w:val="003F5CF3"/>
    <w:rsid w:val="003F5F67"/>
    <w:rsid w:val="003F6200"/>
    <w:rsid w:val="003F6C55"/>
    <w:rsid w:val="003F6FBE"/>
    <w:rsid w:val="00401B88"/>
    <w:rsid w:val="00401DE3"/>
    <w:rsid w:val="00404B4D"/>
    <w:rsid w:val="00404BCC"/>
    <w:rsid w:val="00404E61"/>
    <w:rsid w:val="00405669"/>
    <w:rsid w:val="004062A2"/>
    <w:rsid w:val="00410A27"/>
    <w:rsid w:val="00414218"/>
    <w:rsid w:val="00417728"/>
    <w:rsid w:val="00417D74"/>
    <w:rsid w:val="0042081E"/>
    <w:rsid w:val="00423034"/>
    <w:rsid w:val="00423196"/>
    <w:rsid w:val="00427031"/>
    <w:rsid w:val="00433231"/>
    <w:rsid w:val="0043323C"/>
    <w:rsid w:val="00434115"/>
    <w:rsid w:val="004344E9"/>
    <w:rsid w:val="00440C05"/>
    <w:rsid w:val="00441703"/>
    <w:rsid w:val="00445116"/>
    <w:rsid w:val="00445F71"/>
    <w:rsid w:val="00446945"/>
    <w:rsid w:val="004469E4"/>
    <w:rsid w:val="00447F6E"/>
    <w:rsid w:val="004501BC"/>
    <w:rsid w:val="00450652"/>
    <w:rsid w:val="00453C48"/>
    <w:rsid w:val="00454782"/>
    <w:rsid w:val="00461570"/>
    <w:rsid w:val="0046190B"/>
    <w:rsid w:val="004632DA"/>
    <w:rsid w:val="004664E9"/>
    <w:rsid w:val="00470253"/>
    <w:rsid w:val="00473EE0"/>
    <w:rsid w:val="00474392"/>
    <w:rsid w:val="004761E8"/>
    <w:rsid w:val="00476E75"/>
    <w:rsid w:val="00482F4C"/>
    <w:rsid w:val="00483A13"/>
    <w:rsid w:val="004876FD"/>
    <w:rsid w:val="0048774A"/>
    <w:rsid w:val="0048777D"/>
    <w:rsid w:val="0049339F"/>
    <w:rsid w:val="00493AE6"/>
    <w:rsid w:val="0049634C"/>
    <w:rsid w:val="00496B97"/>
    <w:rsid w:val="004A35D1"/>
    <w:rsid w:val="004A5644"/>
    <w:rsid w:val="004A58ED"/>
    <w:rsid w:val="004B1C9A"/>
    <w:rsid w:val="004B1D4D"/>
    <w:rsid w:val="004B24CD"/>
    <w:rsid w:val="004B3328"/>
    <w:rsid w:val="004B42DA"/>
    <w:rsid w:val="004B7301"/>
    <w:rsid w:val="004C1E34"/>
    <w:rsid w:val="004C3159"/>
    <w:rsid w:val="004C32E3"/>
    <w:rsid w:val="004C398B"/>
    <w:rsid w:val="004C403B"/>
    <w:rsid w:val="004C4596"/>
    <w:rsid w:val="004C593B"/>
    <w:rsid w:val="004C6C2E"/>
    <w:rsid w:val="004C7DD6"/>
    <w:rsid w:val="004C7E61"/>
    <w:rsid w:val="004D4643"/>
    <w:rsid w:val="004D4B6E"/>
    <w:rsid w:val="004D4E22"/>
    <w:rsid w:val="004D519F"/>
    <w:rsid w:val="004D6B24"/>
    <w:rsid w:val="004E30CD"/>
    <w:rsid w:val="004E4B00"/>
    <w:rsid w:val="004E4BEC"/>
    <w:rsid w:val="004E53FA"/>
    <w:rsid w:val="004E5413"/>
    <w:rsid w:val="004E5F2C"/>
    <w:rsid w:val="004E5FEF"/>
    <w:rsid w:val="004E66E0"/>
    <w:rsid w:val="004F09D7"/>
    <w:rsid w:val="004F2DD4"/>
    <w:rsid w:val="004F560B"/>
    <w:rsid w:val="004F56A0"/>
    <w:rsid w:val="00500E8D"/>
    <w:rsid w:val="0050380D"/>
    <w:rsid w:val="00503CF8"/>
    <w:rsid w:val="00503D66"/>
    <w:rsid w:val="00504128"/>
    <w:rsid w:val="005055B1"/>
    <w:rsid w:val="0050679E"/>
    <w:rsid w:val="00506834"/>
    <w:rsid w:val="00507956"/>
    <w:rsid w:val="00510AF4"/>
    <w:rsid w:val="00511CAD"/>
    <w:rsid w:val="00514176"/>
    <w:rsid w:val="00514860"/>
    <w:rsid w:val="00521F86"/>
    <w:rsid w:val="00524CC5"/>
    <w:rsid w:val="00525B72"/>
    <w:rsid w:val="00525F5D"/>
    <w:rsid w:val="00525FB5"/>
    <w:rsid w:val="00531213"/>
    <w:rsid w:val="005314C8"/>
    <w:rsid w:val="00533B0D"/>
    <w:rsid w:val="00533CE0"/>
    <w:rsid w:val="005352BB"/>
    <w:rsid w:val="00536F0D"/>
    <w:rsid w:val="00540754"/>
    <w:rsid w:val="00540F1B"/>
    <w:rsid w:val="00541BF7"/>
    <w:rsid w:val="00551333"/>
    <w:rsid w:val="00553F29"/>
    <w:rsid w:val="00555ABC"/>
    <w:rsid w:val="005561BA"/>
    <w:rsid w:val="00556D31"/>
    <w:rsid w:val="00557F81"/>
    <w:rsid w:val="005638E0"/>
    <w:rsid w:val="00563E18"/>
    <w:rsid w:val="005647EE"/>
    <w:rsid w:val="00565A89"/>
    <w:rsid w:val="00565BDD"/>
    <w:rsid w:val="0056797D"/>
    <w:rsid w:val="0057149D"/>
    <w:rsid w:val="00573271"/>
    <w:rsid w:val="0057469C"/>
    <w:rsid w:val="00575619"/>
    <w:rsid w:val="00580F2E"/>
    <w:rsid w:val="005824EF"/>
    <w:rsid w:val="00585392"/>
    <w:rsid w:val="0058710A"/>
    <w:rsid w:val="005916CE"/>
    <w:rsid w:val="0059275C"/>
    <w:rsid w:val="005929E8"/>
    <w:rsid w:val="0059439F"/>
    <w:rsid w:val="005960E3"/>
    <w:rsid w:val="00597E2B"/>
    <w:rsid w:val="005A0ACA"/>
    <w:rsid w:val="005A0E20"/>
    <w:rsid w:val="005A1A6C"/>
    <w:rsid w:val="005A3AAC"/>
    <w:rsid w:val="005A5AB6"/>
    <w:rsid w:val="005A6D1F"/>
    <w:rsid w:val="005B5376"/>
    <w:rsid w:val="005C16A4"/>
    <w:rsid w:val="005C24A8"/>
    <w:rsid w:val="005C3679"/>
    <w:rsid w:val="005C3688"/>
    <w:rsid w:val="005C477B"/>
    <w:rsid w:val="005C4B6C"/>
    <w:rsid w:val="005C663B"/>
    <w:rsid w:val="005C6E88"/>
    <w:rsid w:val="005C7B30"/>
    <w:rsid w:val="005D1DEC"/>
    <w:rsid w:val="005D2A75"/>
    <w:rsid w:val="005D4900"/>
    <w:rsid w:val="005D6C96"/>
    <w:rsid w:val="005E00A7"/>
    <w:rsid w:val="005E0562"/>
    <w:rsid w:val="005E0A23"/>
    <w:rsid w:val="005E1A7C"/>
    <w:rsid w:val="005E253E"/>
    <w:rsid w:val="005E3837"/>
    <w:rsid w:val="005F088B"/>
    <w:rsid w:val="005F1E8E"/>
    <w:rsid w:val="005F324B"/>
    <w:rsid w:val="005F542A"/>
    <w:rsid w:val="005F76A0"/>
    <w:rsid w:val="00600DE8"/>
    <w:rsid w:val="006031F1"/>
    <w:rsid w:val="00603237"/>
    <w:rsid w:val="00604814"/>
    <w:rsid w:val="00604A05"/>
    <w:rsid w:val="006055C7"/>
    <w:rsid w:val="006069D6"/>
    <w:rsid w:val="006100F8"/>
    <w:rsid w:val="006109EB"/>
    <w:rsid w:val="00610C4D"/>
    <w:rsid w:val="0061167D"/>
    <w:rsid w:val="00612168"/>
    <w:rsid w:val="00614F69"/>
    <w:rsid w:val="006241FF"/>
    <w:rsid w:val="00624358"/>
    <w:rsid w:val="00630490"/>
    <w:rsid w:val="00630493"/>
    <w:rsid w:val="00632D3A"/>
    <w:rsid w:val="006335A7"/>
    <w:rsid w:val="00633C73"/>
    <w:rsid w:val="00633E73"/>
    <w:rsid w:val="0063464F"/>
    <w:rsid w:val="00635110"/>
    <w:rsid w:val="0064010A"/>
    <w:rsid w:val="006404CD"/>
    <w:rsid w:val="006404F3"/>
    <w:rsid w:val="00640BB1"/>
    <w:rsid w:val="006416EA"/>
    <w:rsid w:val="006416ED"/>
    <w:rsid w:val="006454CD"/>
    <w:rsid w:val="00646F29"/>
    <w:rsid w:val="0064763A"/>
    <w:rsid w:val="006511A9"/>
    <w:rsid w:val="00656583"/>
    <w:rsid w:val="00657218"/>
    <w:rsid w:val="0066039F"/>
    <w:rsid w:val="006617A0"/>
    <w:rsid w:val="006618B3"/>
    <w:rsid w:val="00664133"/>
    <w:rsid w:val="00664BCF"/>
    <w:rsid w:val="006664D8"/>
    <w:rsid w:val="00670D2C"/>
    <w:rsid w:val="00670FBD"/>
    <w:rsid w:val="00672808"/>
    <w:rsid w:val="00672F21"/>
    <w:rsid w:val="00673EE3"/>
    <w:rsid w:val="006767CF"/>
    <w:rsid w:val="00677E8E"/>
    <w:rsid w:val="0068400C"/>
    <w:rsid w:val="0068497B"/>
    <w:rsid w:val="006850CA"/>
    <w:rsid w:val="00686DD1"/>
    <w:rsid w:val="0069098C"/>
    <w:rsid w:val="00690A84"/>
    <w:rsid w:val="00691298"/>
    <w:rsid w:val="0069207C"/>
    <w:rsid w:val="006922A1"/>
    <w:rsid w:val="00692AA5"/>
    <w:rsid w:val="00693687"/>
    <w:rsid w:val="006964AD"/>
    <w:rsid w:val="006A0AD6"/>
    <w:rsid w:val="006A0C0D"/>
    <w:rsid w:val="006A0DE2"/>
    <w:rsid w:val="006A3DF2"/>
    <w:rsid w:val="006B176B"/>
    <w:rsid w:val="006B3F6B"/>
    <w:rsid w:val="006C05F3"/>
    <w:rsid w:val="006C1221"/>
    <w:rsid w:val="006C1601"/>
    <w:rsid w:val="006C42BC"/>
    <w:rsid w:val="006C4387"/>
    <w:rsid w:val="006C514E"/>
    <w:rsid w:val="006C5641"/>
    <w:rsid w:val="006C775E"/>
    <w:rsid w:val="006D30E4"/>
    <w:rsid w:val="006D38B1"/>
    <w:rsid w:val="006D66B3"/>
    <w:rsid w:val="006D6AD5"/>
    <w:rsid w:val="006E1199"/>
    <w:rsid w:val="006E3022"/>
    <w:rsid w:val="006E322A"/>
    <w:rsid w:val="006E70AD"/>
    <w:rsid w:val="006E7440"/>
    <w:rsid w:val="006F15AD"/>
    <w:rsid w:val="006F1AC0"/>
    <w:rsid w:val="006F5E10"/>
    <w:rsid w:val="006F75C1"/>
    <w:rsid w:val="0070054A"/>
    <w:rsid w:val="00701B44"/>
    <w:rsid w:val="007028F6"/>
    <w:rsid w:val="0070293A"/>
    <w:rsid w:val="00704804"/>
    <w:rsid w:val="007061BA"/>
    <w:rsid w:val="007103A3"/>
    <w:rsid w:val="00710F0F"/>
    <w:rsid w:val="00714883"/>
    <w:rsid w:val="007148F6"/>
    <w:rsid w:val="00715CB4"/>
    <w:rsid w:val="00715CE6"/>
    <w:rsid w:val="00717071"/>
    <w:rsid w:val="007171B6"/>
    <w:rsid w:val="007217A7"/>
    <w:rsid w:val="00722208"/>
    <w:rsid w:val="00722A64"/>
    <w:rsid w:val="00725E15"/>
    <w:rsid w:val="00726758"/>
    <w:rsid w:val="00730058"/>
    <w:rsid w:val="00732207"/>
    <w:rsid w:val="0073257B"/>
    <w:rsid w:val="00735A1D"/>
    <w:rsid w:val="007369E1"/>
    <w:rsid w:val="0074108F"/>
    <w:rsid w:val="00742883"/>
    <w:rsid w:val="00747D07"/>
    <w:rsid w:val="007512E5"/>
    <w:rsid w:val="00751507"/>
    <w:rsid w:val="007537E2"/>
    <w:rsid w:val="0075442A"/>
    <w:rsid w:val="007549FF"/>
    <w:rsid w:val="0075502B"/>
    <w:rsid w:val="0075553C"/>
    <w:rsid w:val="00755E3D"/>
    <w:rsid w:val="0075790A"/>
    <w:rsid w:val="007616E9"/>
    <w:rsid w:val="00770300"/>
    <w:rsid w:val="00770726"/>
    <w:rsid w:val="007725B7"/>
    <w:rsid w:val="00772C83"/>
    <w:rsid w:val="007737AA"/>
    <w:rsid w:val="0077465E"/>
    <w:rsid w:val="00774AF3"/>
    <w:rsid w:val="007758DD"/>
    <w:rsid w:val="007802A8"/>
    <w:rsid w:val="00781ECB"/>
    <w:rsid w:val="00785385"/>
    <w:rsid w:val="00785507"/>
    <w:rsid w:val="007863B6"/>
    <w:rsid w:val="00786B6F"/>
    <w:rsid w:val="0078768C"/>
    <w:rsid w:val="007935F8"/>
    <w:rsid w:val="007954E7"/>
    <w:rsid w:val="00796190"/>
    <w:rsid w:val="00796A67"/>
    <w:rsid w:val="007A14DF"/>
    <w:rsid w:val="007A1B8E"/>
    <w:rsid w:val="007A2477"/>
    <w:rsid w:val="007A3A5F"/>
    <w:rsid w:val="007A3DEA"/>
    <w:rsid w:val="007A70CD"/>
    <w:rsid w:val="007B068E"/>
    <w:rsid w:val="007B3276"/>
    <w:rsid w:val="007C01C2"/>
    <w:rsid w:val="007C5694"/>
    <w:rsid w:val="007C6B2D"/>
    <w:rsid w:val="007C6FE5"/>
    <w:rsid w:val="007C72D2"/>
    <w:rsid w:val="007D010F"/>
    <w:rsid w:val="007D041B"/>
    <w:rsid w:val="007D194A"/>
    <w:rsid w:val="007D2967"/>
    <w:rsid w:val="007D2D2D"/>
    <w:rsid w:val="007D4160"/>
    <w:rsid w:val="007D4B6C"/>
    <w:rsid w:val="007D4DB1"/>
    <w:rsid w:val="007D50DA"/>
    <w:rsid w:val="007D58C8"/>
    <w:rsid w:val="007D711D"/>
    <w:rsid w:val="007D7502"/>
    <w:rsid w:val="007E1603"/>
    <w:rsid w:val="007E6ADA"/>
    <w:rsid w:val="007E6C64"/>
    <w:rsid w:val="007E71DA"/>
    <w:rsid w:val="007E72EB"/>
    <w:rsid w:val="007F14A4"/>
    <w:rsid w:val="007F186B"/>
    <w:rsid w:val="007F19AB"/>
    <w:rsid w:val="007F1AD1"/>
    <w:rsid w:val="007F4719"/>
    <w:rsid w:val="007F51EB"/>
    <w:rsid w:val="007F5BD2"/>
    <w:rsid w:val="007F5F6A"/>
    <w:rsid w:val="007F60F8"/>
    <w:rsid w:val="00800B5A"/>
    <w:rsid w:val="008014BF"/>
    <w:rsid w:val="0080266F"/>
    <w:rsid w:val="0080292A"/>
    <w:rsid w:val="00803973"/>
    <w:rsid w:val="00805D9A"/>
    <w:rsid w:val="00807322"/>
    <w:rsid w:val="00807470"/>
    <w:rsid w:val="00814752"/>
    <w:rsid w:val="008149B0"/>
    <w:rsid w:val="00815138"/>
    <w:rsid w:val="008160B9"/>
    <w:rsid w:val="00817834"/>
    <w:rsid w:val="00822783"/>
    <w:rsid w:val="00822ABD"/>
    <w:rsid w:val="00824A45"/>
    <w:rsid w:val="00824AE0"/>
    <w:rsid w:val="00827B49"/>
    <w:rsid w:val="00832ACC"/>
    <w:rsid w:val="00834F09"/>
    <w:rsid w:val="00840E9F"/>
    <w:rsid w:val="00841952"/>
    <w:rsid w:val="0084659A"/>
    <w:rsid w:val="008500DE"/>
    <w:rsid w:val="00850361"/>
    <w:rsid w:val="00850FF0"/>
    <w:rsid w:val="00852A69"/>
    <w:rsid w:val="00852CE6"/>
    <w:rsid w:val="008540CA"/>
    <w:rsid w:val="00857A25"/>
    <w:rsid w:val="0086030F"/>
    <w:rsid w:val="00860DC7"/>
    <w:rsid w:val="00861BC5"/>
    <w:rsid w:val="00862978"/>
    <w:rsid w:val="00863C1A"/>
    <w:rsid w:val="008672A2"/>
    <w:rsid w:val="008721FA"/>
    <w:rsid w:val="008747B5"/>
    <w:rsid w:val="00874E99"/>
    <w:rsid w:val="00883C35"/>
    <w:rsid w:val="00886782"/>
    <w:rsid w:val="00886D94"/>
    <w:rsid w:val="0089430E"/>
    <w:rsid w:val="008A1624"/>
    <w:rsid w:val="008A1745"/>
    <w:rsid w:val="008A1FE7"/>
    <w:rsid w:val="008A275F"/>
    <w:rsid w:val="008A2CFC"/>
    <w:rsid w:val="008A2E58"/>
    <w:rsid w:val="008A31FD"/>
    <w:rsid w:val="008A645E"/>
    <w:rsid w:val="008A691A"/>
    <w:rsid w:val="008B1527"/>
    <w:rsid w:val="008B19B1"/>
    <w:rsid w:val="008B32DF"/>
    <w:rsid w:val="008B378F"/>
    <w:rsid w:val="008B682A"/>
    <w:rsid w:val="008C07B2"/>
    <w:rsid w:val="008C32AE"/>
    <w:rsid w:val="008C3B66"/>
    <w:rsid w:val="008C530F"/>
    <w:rsid w:val="008C5E3A"/>
    <w:rsid w:val="008C729C"/>
    <w:rsid w:val="008D30D8"/>
    <w:rsid w:val="008D30F0"/>
    <w:rsid w:val="008D4E44"/>
    <w:rsid w:val="008D6885"/>
    <w:rsid w:val="008D788E"/>
    <w:rsid w:val="008D78FC"/>
    <w:rsid w:val="008D7AD5"/>
    <w:rsid w:val="008E1A7E"/>
    <w:rsid w:val="008E3457"/>
    <w:rsid w:val="008E62D1"/>
    <w:rsid w:val="008E6B6D"/>
    <w:rsid w:val="008E7DFB"/>
    <w:rsid w:val="008F4368"/>
    <w:rsid w:val="009002B1"/>
    <w:rsid w:val="00901EA7"/>
    <w:rsid w:val="00903AFC"/>
    <w:rsid w:val="00905B7F"/>
    <w:rsid w:val="0090610B"/>
    <w:rsid w:val="00910425"/>
    <w:rsid w:val="0091088A"/>
    <w:rsid w:val="009108BB"/>
    <w:rsid w:val="00910C9E"/>
    <w:rsid w:val="00910E2A"/>
    <w:rsid w:val="00915363"/>
    <w:rsid w:val="009226A7"/>
    <w:rsid w:val="00922905"/>
    <w:rsid w:val="009238CF"/>
    <w:rsid w:val="00924D43"/>
    <w:rsid w:val="00925FE9"/>
    <w:rsid w:val="009262FA"/>
    <w:rsid w:val="009264BB"/>
    <w:rsid w:val="00930881"/>
    <w:rsid w:val="0093175E"/>
    <w:rsid w:val="009317E4"/>
    <w:rsid w:val="00931C99"/>
    <w:rsid w:val="00934B63"/>
    <w:rsid w:val="009371D1"/>
    <w:rsid w:val="00940248"/>
    <w:rsid w:val="009402CA"/>
    <w:rsid w:val="00941CB4"/>
    <w:rsid w:val="00943004"/>
    <w:rsid w:val="0094585B"/>
    <w:rsid w:val="00947184"/>
    <w:rsid w:val="00947E9D"/>
    <w:rsid w:val="0095072A"/>
    <w:rsid w:val="009517BC"/>
    <w:rsid w:val="00951C67"/>
    <w:rsid w:val="009544C2"/>
    <w:rsid w:val="009565F2"/>
    <w:rsid w:val="009569C7"/>
    <w:rsid w:val="00957746"/>
    <w:rsid w:val="00960B86"/>
    <w:rsid w:val="00961E7F"/>
    <w:rsid w:val="00962F87"/>
    <w:rsid w:val="00963A53"/>
    <w:rsid w:val="00965292"/>
    <w:rsid w:val="00965FE4"/>
    <w:rsid w:val="00970B25"/>
    <w:rsid w:val="009712B9"/>
    <w:rsid w:val="00971AC8"/>
    <w:rsid w:val="00972C37"/>
    <w:rsid w:val="00973462"/>
    <w:rsid w:val="00974D82"/>
    <w:rsid w:val="0097615F"/>
    <w:rsid w:val="00976AA2"/>
    <w:rsid w:val="00977DEF"/>
    <w:rsid w:val="00981105"/>
    <w:rsid w:val="0098300D"/>
    <w:rsid w:val="00991023"/>
    <w:rsid w:val="00992F3D"/>
    <w:rsid w:val="00994B91"/>
    <w:rsid w:val="009A0BCC"/>
    <w:rsid w:val="009A143D"/>
    <w:rsid w:val="009A3372"/>
    <w:rsid w:val="009A37BC"/>
    <w:rsid w:val="009A5038"/>
    <w:rsid w:val="009A5C79"/>
    <w:rsid w:val="009A6492"/>
    <w:rsid w:val="009B0829"/>
    <w:rsid w:val="009B3ADF"/>
    <w:rsid w:val="009B3E3E"/>
    <w:rsid w:val="009B4BFC"/>
    <w:rsid w:val="009B5037"/>
    <w:rsid w:val="009B7A27"/>
    <w:rsid w:val="009C1B19"/>
    <w:rsid w:val="009C2C1D"/>
    <w:rsid w:val="009C319C"/>
    <w:rsid w:val="009C5832"/>
    <w:rsid w:val="009C5D09"/>
    <w:rsid w:val="009D0C73"/>
    <w:rsid w:val="009D11F6"/>
    <w:rsid w:val="009D2909"/>
    <w:rsid w:val="009D2E83"/>
    <w:rsid w:val="009D4985"/>
    <w:rsid w:val="009D5562"/>
    <w:rsid w:val="009D6B67"/>
    <w:rsid w:val="009E0DA0"/>
    <w:rsid w:val="009E2526"/>
    <w:rsid w:val="009E61A0"/>
    <w:rsid w:val="009F033C"/>
    <w:rsid w:val="009F4A2C"/>
    <w:rsid w:val="009F5E06"/>
    <w:rsid w:val="009F718B"/>
    <w:rsid w:val="009F78F7"/>
    <w:rsid w:val="009F7B84"/>
    <w:rsid w:val="00A03125"/>
    <w:rsid w:val="00A0687F"/>
    <w:rsid w:val="00A07D0D"/>
    <w:rsid w:val="00A103BB"/>
    <w:rsid w:val="00A10711"/>
    <w:rsid w:val="00A10976"/>
    <w:rsid w:val="00A13D25"/>
    <w:rsid w:val="00A15654"/>
    <w:rsid w:val="00A23004"/>
    <w:rsid w:val="00A24DC6"/>
    <w:rsid w:val="00A25663"/>
    <w:rsid w:val="00A25757"/>
    <w:rsid w:val="00A25D47"/>
    <w:rsid w:val="00A27C27"/>
    <w:rsid w:val="00A30BA6"/>
    <w:rsid w:val="00A30FF2"/>
    <w:rsid w:val="00A313A0"/>
    <w:rsid w:val="00A35579"/>
    <w:rsid w:val="00A373DD"/>
    <w:rsid w:val="00A374FD"/>
    <w:rsid w:val="00A377DE"/>
    <w:rsid w:val="00A40035"/>
    <w:rsid w:val="00A41A50"/>
    <w:rsid w:val="00A44A7C"/>
    <w:rsid w:val="00A452B5"/>
    <w:rsid w:val="00A4737B"/>
    <w:rsid w:val="00A47993"/>
    <w:rsid w:val="00A51453"/>
    <w:rsid w:val="00A51B48"/>
    <w:rsid w:val="00A52F2B"/>
    <w:rsid w:val="00A55923"/>
    <w:rsid w:val="00A55FD3"/>
    <w:rsid w:val="00A578BD"/>
    <w:rsid w:val="00A60D9F"/>
    <w:rsid w:val="00A611BC"/>
    <w:rsid w:val="00A62201"/>
    <w:rsid w:val="00A663A8"/>
    <w:rsid w:val="00A7136F"/>
    <w:rsid w:val="00A72EA7"/>
    <w:rsid w:val="00A807CC"/>
    <w:rsid w:val="00A85859"/>
    <w:rsid w:val="00A85D01"/>
    <w:rsid w:val="00A86D83"/>
    <w:rsid w:val="00A87B6C"/>
    <w:rsid w:val="00A929D0"/>
    <w:rsid w:val="00A92B33"/>
    <w:rsid w:val="00A9563F"/>
    <w:rsid w:val="00AA0869"/>
    <w:rsid w:val="00AA32F1"/>
    <w:rsid w:val="00AA4147"/>
    <w:rsid w:val="00AA6C3D"/>
    <w:rsid w:val="00AA779C"/>
    <w:rsid w:val="00AB03E0"/>
    <w:rsid w:val="00AB09AE"/>
    <w:rsid w:val="00AB22D6"/>
    <w:rsid w:val="00AB61D8"/>
    <w:rsid w:val="00AB6653"/>
    <w:rsid w:val="00AC0D55"/>
    <w:rsid w:val="00AC0E59"/>
    <w:rsid w:val="00AC2D7F"/>
    <w:rsid w:val="00AC673E"/>
    <w:rsid w:val="00AD04FA"/>
    <w:rsid w:val="00AD126F"/>
    <w:rsid w:val="00AD4CC9"/>
    <w:rsid w:val="00AD75FF"/>
    <w:rsid w:val="00AD7A11"/>
    <w:rsid w:val="00AE098A"/>
    <w:rsid w:val="00AE0AA2"/>
    <w:rsid w:val="00AE4E0D"/>
    <w:rsid w:val="00AF3B90"/>
    <w:rsid w:val="00AF4149"/>
    <w:rsid w:val="00AF6B20"/>
    <w:rsid w:val="00AF712B"/>
    <w:rsid w:val="00AF78D8"/>
    <w:rsid w:val="00B016C7"/>
    <w:rsid w:val="00B0250C"/>
    <w:rsid w:val="00B02A61"/>
    <w:rsid w:val="00B05DD2"/>
    <w:rsid w:val="00B0740C"/>
    <w:rsid w:val="00B10E88"/>
    <w:rsid w:val="00B110AB"/>
    <w:rsid w:val="00B11726"/>
    <w:rsid w:val="00B13387"/>
    <w:rsid w:val="00B137FF"/>
    <w:rsid w:val="00B14AF4"/>
    <w:rsid w:val="00B15617"/>
    <w:rsid w:val="00B165C3"/>
    <w:rsid w:val="00B17611"/>
    <w:rsid w:val="00B17AAE"/>
    <w:rsid w:val="00B17F09"/>
    <w:rsid w:val="00B200B4"/>
    <w:rsid w:val="00B21B9C"/>
    <w:rsid w:val="00B223E6"/>
    <w:rsid w:val="00B22BD2"/>
    <w:rsid w:val="00B264B9"/>
    <w:rsid w:val="00B26D97"/>
    <w:rsid w:val="00B26EE4"/>
    <w:rsid w:val="00B26FEC"/>
    <w:rsid w:val="00B32763"/>
    <w:rsid w:val="00B339B9"/>
    <w:rsid w:val="00B346E0"/>
    <w:rsid w:val="00B347C0"/>
    <w:rsid w:val="00B34B77"/>
    <w:rsid w:val="00B438F2"/>
    <w:rsid w:val="00B46A40"/>
    <w:rsid w:val="00B47672"/>
    <w:rsid w:val="00B50EB2"/>
    <w:rsid w:val="00B52114"/>
    <w:rsid w:val="00B5273E"/>
    <w:rsid w:val="00B61037"/>
    <w:rsid w:val="00B6271C"/>
    <w:rsid w:val="00B6313C"/>
    <w:rsid w:val="00B6611F"/>
    <w:rsid w:val="00B67389"/>
    <w:rsid w:val="00B67848"/>
    <w:rsid w:val="00B67B78"/>
    <w:rsid w:val="00B70118"/>
    <w:rsid w:val="00B72AB8"/>
    <w:rsid w:val="00B73262"/>
    <w:rsid w:val="00B73777"/>
    <w:rsid w:val="00B748AB"/>
    <w:rsid w:val="00B76173"/>
    <w:rsid w:val="00B83C7B"/>
    <w:rsid w:val="00B9083B"/>
    <w:rsid w:val="00B90AF6"/>
    <w:rsid w:val="00B928A1"/>
    <w:rsid w:val="00B92F62"/>
    <w:rsid w:val="00B93703"/>
    <w:rsid w:val="00B93F60"/>
    <w:rsid w:val="00B95521"/>
    <w:rsid w:val="00B96313"/>
    <w:rsid w:val="00B96617"/>
    <w:rsid w:val="00B96F1B"/>
    <w:rsid w:val="00BA2C52"/>
    <w:rsid w:val="00BA5BE9"/>
    <w:rsid w:val="00BA603A"/>
    <w:rsid w:val="00BB2FC0"/>
    <w:rsid w:val="00BB36CF"/>
    <w:rsid w:val="00BB37FA"/>
    <w:rsid w:val="00BB3D3B"/>
    <w:rsid w:val="00BB4EFB"/>
    <w:rsid w:val="00BB6AB3"/>
    <w:rsid w:val="00BB6B61"/>
    <w:rsid w:val="00BC1F3B"/>
    <w:rsid w:val="00BC2FED"/>
    <w:rsid w:val="00BC3035"/>
    <w:rsid w:val="00BC3474"/>
    <w:rsid w:val="00BC4BC6"/>
    <w:rsid w:val="00BC7900"/>
    <w:rsid w:val="00BC798F"/>
    <w:rsid w:val="00BD0222"/>
    <w:rsid w:val="00BD2974"/>
    <w:rsid w:val="00BD38C2"/>
    <w:rsid w:val="00BD5490"/>
    <w:rsid w:val="00BD5E6A"/>
    <w:rsid w:val="00BD7FF3"/>
    <w:rsid w:val="00BE13C6"/>
    <w:rsid w:val="00BE2031"/>
    <w:rsid w:val="00BE339A"/>
    <w:rsid w:val="00BE5959"/>
    <w:rsid w:val="00BE59E0"/>
    <w:rsid w:val="00BE61FD"/>
    <w:rsid w:val="00BE6B6C"/>
    <w:rsid w:val="00BF229D"/>
    <w:rsid w:val="00BF2EA7"/>
    <w:rsid w:val="00BF4756"/>
    <w:rsid w:val="00C002CE"/>
    <w:rsid w:val="00C02ECB"/>
    <w:rsid w:val="00C03EA7"/>
    <w:rsid w:val="00C06626"/>
    <w:rsid w:val="00C10766"/>
    <w:rsid w:val="00C109B3"/>
    <w:rsid w:val="00C11557"/>
    <w:rsid w:val="00C14907"/>
    <w:rsid w:val="00C1545A"/>
    <w:rsid w:val="00C15633"/>
    <w:rsid w:val="00C1749D"/>
    <w:rsid w:val="00C17DD3"/>
    <w:rsid w:val="00C20717"/>
    <w:rsid w:val="00C211F1"/>
    <w:rsid w:val="00C27215"/>
    <w:rsid w:val="00C31F62"/>
    <w:rsid w:val="00C32138"/>
    <w:rsid w:val="00C345A0"/>
    <w:rsid w:val="00C34677"/>
    <w:rsid w:val="00C36549"/>
    <w:rsid w:val="00C41AD4"/>
    <w:rsid w:val="00C4516A"/>
    <w:rsid w:val="00C45E7D"/>
    <w:rsid w:val="00C5026E"/>
    <w:rsid w:val="00C5157C"/>
    <w:rsid w:val="00C542C0"/>
    <w:rsid w:val="00C54A44"/>
    <w:rsid w:val="00C624FA"/>
    <w:rsid w:val="00C663FF"/>
    <w:rsid w:val="00C70F63"/>
    <w:rsid w:val="00C736FE"/>
    <w:rsid w:val="00C7417D"/>
    <w:rsid w:val="00C74B22"/>
    <w:rsid w:val="00C7512E"/>
    <w:rsid w:val="00C76145"/>
    <w:rsid w:val="00C80832"/>
    <w:rsid w:val="00C833C3"/>
    <w:rsid w:val="00C83974"/>
    <w:rsid w:val="00C845A7"/>
    <w:rsid w:val="00C84B04"/>
    <w:rsid w:val="00C86387"/>
    <w:rsid w:val="00C8686B"/>
    <w:rsid w:val="00C91B8C"/>
    <w:rsid w:val="00C92859"/>
    <w:rsid w:val="00C9286F"/>
    <w:rsid w:val="00C95348"/>
    <w:rsid w:val="00C96C25"/>
    <w:rsid w:val="00CA1E0D"/>
    <w:rsid w:val="00CA2E2B"/>
    <w:rsid w:val="00CA528E"/>
    <w:rsid w:val="00CA5699"/>
    <w:rsid w:val="00CA7195"/>
    <w:rsid w:val="00CB01E0"/>
    <w:rsid w:val="00CB1273"/>
    <w:rsid w:val="00CB2421"/>
    <w:rsid w:val="00CB2979"/>
    <w:rsid w:val="00CB40F7"/>
    <w:rsid w:val="00CB41FD"/>
    <w:rsid w:val="00CB47E4"/>
    <w:rsid w:val="00CB68C9"/>
    <w:rsid w:val="00CB79DC"/>
    <w:rsid w:val="00CC1B07"/>
    <w:rsid w:val="00CC4213"/>
    <w:rsid w:val="00CC59C0"/>
    <w:rsid w:val="00CC6F6A"/>
    <w:rsid w:val="00CD1369"/>
    <w:rsid w:val="00CD3DF9"/>
    <w:rsid w:val="00CD45FE"/>
    <w:rsid w:val="00CD4A67"/>
    <w:rsid w:val="00CD566E"/>
    <w:rsid w:val="00CE30B0"/>
    <w:rsid w:val="00CE7DE5"/>
    <w:rsid w:val="00CF1762"/>
    <w:rsid w:val="00CF5EFC"/>
    <w:rsid w:val="00CF762E"/>
    <w:rsid w:val="00D003DE"/>
    <w:rsid w:val="00D0057B"/>
    <w:rsid w:val="00D02911"/>
    <w:rsid w:val="00D04925"/>
    <w:rsid w:val="00D0663C"/>
    <w:rsid w:val="00D06B14"/>
    <w:rsid w:val="00D07CDE"/>
    <w:rsid w:val="00D107FE"/>
    <w:rsid w:val="00D129AB"/>
    <w:rsid w:val="00D15532"/>
    <w:rsid w:val="00D16712"/>
    <w:rsid w:val="00D16AA6"/>
    <w:rsid w:val="00D16AD6"/>
    <w:rsid w:val="00D222F1"/>
    <w:rsid w:val="00D25218"/>
    <w:rsid w:val="00D27AFF"/>
    <w:rsid w:val="00D3152F"/>
    <w:rsid w:val="00D37091"/>
    <w:rsid w:val="00D37295"/>
    <w:rsid w:val="00D37E65"/>
    <w:rsid w:val="00D42856"/>
    <w:rsid w:val="00D431C7"/>
    <w:rsid w:val="00D44BF0"/>
    <w:rsid w:val="00D458B2"/>
    <w:rsid w:val="00D55401"/>
    <w:rsid w:val="00D55B34"/>
    <w:rsid w:val="00D61D28"/>
    <w:rsid w:val="00D6328C"/>
    <w:rsid w:val="00D649AC"/>
    <w:rsid w:val="00D67DFE"/>
    <w:rsid w:val="00D70363"/>
    <w:rsid w:val="00D747B1"/>
    <w:rsid w:val="00D75A45"/>
    <w:rsid w:val="00D76CCD"/>
    <w:rsid w:val="00D8026D"/>
    <w:rsid w:val="00D8254E"/>
    <w:rsid w:val="00D830E7"/>
    <w:rsid w:val="00D83CA5"/>
    <w:rsid w:val="00D84EDF"/>
    <w:rsid w:val="00D86A35"/>
    <w:rsid w:val="00D873F1"/>
    <w:rsid w:val="00D92847"/>
    <w:rsid w:val="00D9335D"/>
    <w:rsid w:val="00D9404B"/>
    <w:rsid w:val="00D94D6C"/>
    <w:rsid w:val="00D95121"/>
    <w:rsid w:val="00D958DF"/>
    <w:rsid w:val="00D95DC9"/>
    <w:rsid w:val="00D96261"/>
    <w:rsid w:val="00DA015F"/>
    <w:rsid w:val="00DA4941"/>
    <w:rsid w:val="00DB63DE"/>
    <w:rsid w:val="00DB6AD2"/>
    <w:rsid w:val="00DB6D33"/>
    <w:rsid w:val="00DC050A"/>
    <w:rsid w:val="00DC136B"/>
    <w:rsid w:val="00DC2379"/>
    <w:rsid w:val="00DC4002"/>
    <w:rsid w:val="00DC41AB"/>
    <w:rsid w:val="00DD2C89"/>
    <w:rsid w:val="00DD7EE8"/>
    <w:rsid w:val="00DE177F"/>
    <w:rsid w:val="00DE4F81"/>
    <w:rsid w:val="00DE78EA"/>
    <w:rsid w:val="00DE7B8E"/>
    <w:rsid w:val="00DF1BE6"/>
    <w:rsid w:val="00DF26E2"/>
    <w:rsid w:val="00DF2B58"/>
    <w:rsid w:val="00DF6B12"/>
    <w:rsid w:val="00DF7446"/>
    <w:rsid w:val="00E002F7"/>
    <w:rsid w:val="00E016D9"/>
    <w:rsid w:val="00E01C3E"/>
    <w:rsid w:val="00E033A1"/>
    <w:rsid w:val="00E05552"/>
    <w:rsid w:val="00E05869"/>
    <w:rsid w:val="00E05D3D"/>
    <w:rsid w:val="00E0613C"/>
    <w:rsid w:val="00E06A03"/>
    <w:rsid w:val="00E0727E"/>
    <w:rsid w:val="00E07310"/>
    <w:rsid w:val="00E07B43"/>
    <w:rsid w:val="00E07B84"/>
    <w:rsid w:val="00E10246"/>
    <w:rsid w:val="00E1161D"/>
    <w:rsid w:val="00E11A70"/>
    <w:rsid w:val="00E11A89"/>
    <w:rsid w:val="00E11FA8"/>
    <w:rsid w:val="00E148BD"/>
    <w:rsid w:val="00E168F2"/>
    <w:rsid w:val="00E16CF3"/>
    <w:rsid w:val="00E23A69"/>
    <w:rsid w:val="00E245C7"/>
    <w:rsid w:val="00E245C8"/>
    <w:rsid w:val="00E31267"/>
    <w:rsid w:val="00E314FC"/>
    <w:rsid w:val="00E322EF"/>
    <w:rsid w:val="00E32ABB"/>
    <w:rsid w:val="00E33A3C"/>
    <w:rsid w:val="00E3501E"/>
    <w:rsid w:val="00E37596"/>
    <w:rsid w:val="00E40586"/>
    <w:rsid w:val="00E42649"/>
    <w:rsid w:val="00E44900"/>
    <w:rsid w:val="00E53651"/>
    <w:rsid w:val="00E56468"/>
    <w:rsid w:val="00E564D3"/>
    <w:rsid w:val="00E604FA"/>
    <w:rsid w:val="00E6176A"/>
    <w:rsid w:val="00E65BB5"/>
    <w:rsid w:val="00E660D4"/>
    <w:rsid w:val="00E660F7"/>
    <w:rsid w:val="00E67B6F"/>
    <w:rsid w:val="00E70365"/>
    <w:rsid w:val="00E724BF"/>
    <w:rsid w:val="00E72A2C"/>
    <w:rsid w:val="00E7595C"/>
    <w:rsid w:val="00E75D88"/>
    <w:rsid w:val="00E768FE"/>
    <w:rsid w:val="00E76C22"/>
    <w:rsid w:val="00E813C2"/>
    <w:rsid w:val="00E81ADF"/>
    <w:rsid w:val="00E8201D"/>
    <w:rsid w:val="00E82032"/>
    <w:rsid w:val="00E8440A"/>
    <w:rsid w:val="00E85438"/>
    <w:rsid w:val="00E85A5B"/>
    <w:rsid w:val="00E946AB"/>
    <w:rsid w:val="00E954DB"/>
    <w:rsid w:val="00E96D21"/>
    <w:rsid w:val="00E970AC"/>
    <w:rsid w:val="00E974D0"/>
    <w:rsid w:val="00EA38D2"/>
    <w:rsid w:val="00EA54FA"/>
    <w:rsid w:val="00EA6B14"/>
    <w:rsid w:val="00EA719C"/>
    <w:rsid w:val="00EB040F"/>
    <w:rsid w:val="00EB1237"/>
    <w:rsid w:val="00EB31AE"/>
    <w:rsid w:val="00EB55BB"/>
    <w:rsid w:val="00EB5921"/>
    <w:rsid w:val="00EB72D6"/>
    <w:rsid w:val="00EC0422"/>
    <w:rsid w:val="00EC1603"/>
    <w:rsid w:val="00EC2DB6"/>
    <w:rsid w:val="00EC3465"/>
    <w:rsid w:val="00EC3887"/>
    <w:rsid w:val="00EC4A97"/>
    <w:rsid w:val="00EC4D8A"/>
    <w:rsid w:val="00EC7380"/>
    <w:rsid w:val="00ED13EC"/>
    <w:rsid w:val="00ED1CB9"/>
    <w:rsid w:val="00ED1D70"/>
    <w:rsid w:val="00ED25F6"/>
    <w:rsid w:val="00ED4179"/>
    <w:rsid w:val="00ED61B1"/>
    <w:rsid w:val="00EE28A9"/>
    <w:rsid w:val="00EE2EF5"/>
    <w:rsid w:val="00EE68F3"/>
    <w:rsid w:val="00EF1FA4"/>
    <w:rsid w:val="00F04D3C"/>
    <w:rsid w:val="00F10AFA"/>
    <w:rsid w:val="00F14DC0"/>
    <w:rsid w:val="00F15DD6"/>
    <w:rsid w:val="00F173EB"/>
    <w:rsid w:val="00F1763D"/>
    <w:rsid w:val="00F1763E"/>
    <w:rsid w:val="00F2135E"/>
    <w:rsid w:val="00F227AA"/>
    <w:rsid w:val="00F240F2"/>
    <w:rsid w:val="00F2451F"/>
    <w:rsid w:val="00F24B10"/>
    <w:rsid w:val="00F24CD3"/>
    <w:rsid w:val="00F302A7"/>
    <w:rsid w:val="00F30CAA"/>
    <w:rsid w:val="00F33330"/>
    <w:rsid w:val="00F3471D"/>
    <w:rsid w:val="00F35509"/>
    <w:rsid w:val="00F37089"/>
    <w:rsid w:val="00F4073F"/>
    <w:rsid w:val="00F42EB2"/>
    <w:rsid w:val="00F43797"/>
    <w:rsid w:val="00F438D5"/>
    <w:rsid w:val="00F44312"/>
    <w:rsid w:val="00F4645D"/>
    <w:rsid w:val="00F54460"/>
    <w:rsid w:val="00F5458E"/>
    <w:rsid w:val="00F564F6"/>
    <w:rsid w:val="00F572A4"/>
    <w:rsid w:val="00F63FA0"/>
    <w:rsid w:val="00F7011F"/>
    <w:rsid w:val="00F7205E"/>
    <w:rsid w:val="00F763C8"/>
    <w:rsid w:val="00F764C9"/>
    <w:rsid w:val="00F76933"/>
    <w:rsid w:val="00F822F0"/>
    <w:rsid w:val="00F82F82"/>
    <w:rsid w:val="00F84141"/>
    <w:rsid w:val="00F84A37"/>
    <w:rsid w:val="00F84CA8"/>
    <w:rsid w:val="00F8524B"/>
    <w:rsid w:val="00F86136"/>
    <w:rsid w:val="00F87BD9"/>
    <w:rsid w:val="00F91E86"/>
    <w:rsid w:val="00F95A59"/>
    <w:rsid w:val="00F9748F"/>
    <w:rsid w:val="00F97880"/>
    <w:rsid w:val="00FA4593"/>
    <w:rsid w:val="00FA6F8F"/>
    <w:rsid w:val="00FA76B0"/>
    <w:rsid w:val="00FB0AD2"/>
    <w:rsid w:val="00FB1FEF"/>
    <w:rsid w:val="00FB2077"/>
    <w:rsid w:val="00FB4269"/>
    <w:rsid w:val="00FB5C9F"/>
    <w:rsid w:val="00FB5FEB"/>
    <w:rsid w:val="00FB6DAF"/>
    <w:rsid w:val="00FB7B42"/>
    <w:rsid w:val="00FC0AAB"/>
    <w:rsid w:val="00FC0FCD"/>
    <w:rsid w:val="00FC1BDC"/>
    <w:rsid w:val="00FC3EE6"/>
    <w:rsid w:val="00FC4145"/>
    <w:rsid w:val="00FC417F"/>
    <w:rsid w:val="00FC786E"/>
    <w:rsid w:val="00FD1014"/>
    <w:rsid w:val="00FD29DE"/>
    <w:rsid w:val="00FD302F"/>
    <w:rsid w:val="00FD3EBC"/>
    <w:rsid w:val="00FD624D"/>
    <w:rsid w:val="00FD7558"/>
    <w:rsid w:val="00FE5169"/>
    <w:rsid w:val="00FE52B1"/>
    <w:rsid w:val="00FE6AD5"/>
    <w:rsid w:val="00FE731A"/>
    <w:rsid w:val="00FF09BD"/>
    <w:rsid w:val="00FF0E0D"/>
    <w:rsid w:val="00FF12EE"/>
    <w:rsid w:val="00FF2C61"/>
    <w:rsid w:val="00FF4F02"/>
    <w:rsid w:val="0173416A"/>
    <w:rsid w:val="07457202"/>
    <w:rsid w:val="0F9B0B13"/>
    <w:rsid w:val="17AD5C13"/>
    <w:rsid w:val="231F2A9B"/>
    <w:rsid w:val="252528C2"/>
    <w:rsid w:val="2A627EE7"/>
    <w:rsid w:val="37DC0F43"/>
    <w:rsid w:val="3AAC283E"/>
    <w:rsid w:val="405E7C27"/>
    <w:rsid w:val="4655585C"/>
    <w:rsid w:val="4882A4DD"/>
    <w:rsid w:val="4BE845BC"/>
    <w:rsid w:val="4FF50531"/>
    <w:rsid w:val="533E7761"/>
    <w:rsid w:val="54DCD725"/>
    <w:rsid w:val="64D35B2D"/>
    <w:rsid w:val="655C46D9"/>
    <w:rsid w:val="6840132F"/>
    <w:rsid w:val="6A267AD3"/>
    <w:rsid w:val="6D985E21"/>
    <w:rsid w:val="733D5C8D"/>
    <w:rsid w:val="776D7616"/>
    <w:rsid w:val="7A545459"/>
    <w:rsid w:val="7B154AAE"/>
    <w:rsid w:val="7C08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152F6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ListParagraph">
    <w:name w:val="List Paragraph"/>
    <w:aliases w:val="- Bullets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Reference">
    <w:name w:val="Reference"/>
    <w:basedOn w:val="BodyText"/>
    <w:qFormat/>
    <w:pPr>
      <w:numPr>
        <w:numId w:val="1"/>
      </w:numPr>
      <w:tabs>
        <w:tab w:val="clear" w:pos="567"/>
        <w:tab w:val="left" w:pos="720"/>
      </w:tabs>
      <w:snapToGrid w:val="0"/>
      <w:ind w:left="720" w:hanging="360"/>
    </w:pPr>
    <w:rPr>
      <w:rFonts w:ascii="Arial" w:eastAsia="Batang" w:hAnsi="Arial" w:cs="Arial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napToGrid w:val="0"/>
      <w:spacing w:after="240"/>
    </w:pPr>
    <w:rPr>
      <w:rFonts w:ascii="Arial" w:eastAsia="Batang" w:hAnsi="Arial" w:cs="Arial"/>
      <w:b/>
      <w:sz w:val="24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CA"/>
    </w:rPr>
  </w:style>
  <w:style w:type="paragraph" w:customStyle="1" w:styleId="Revision2">
    <w:name w:val="Revision2"/>
    <w:hidden/>
    <w:uiPriority w:val="99"/>
    <w:semiHidden/>
    <w:qFormat/>
    <w:rPr>
      <w:sz w:val="22"/>
      <w:szCs w:val="22"/>
      <w:lang w:val="en-CA"/>
    </w:rPr>
  </w:style>
  <w:style w:type="paragraph" w:customStyle="1" w:styleId="Revision3">
    <w:name w:val="Revision3"/>
    <w:hidden/>
    <w:uiPriority w:val="99"/>
    <w:semiHidden/>
    <w:rPr>
      <w:sz w:val="22"/>
      <w:szCs w:val="22"/>
      <w:lang w:val="en-CA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</w:style>
  <w:style w:type="character" w:customStyle="1" w:styleId="B1Char1">
    <w:name w:val="B1 Char1"/>
    <w:link w:val="B1"/>
    <w:qFormat/>
    <w:locked/>
    <w:rPr>
      <w:rFonts w:ascii="Times New Roman" w:eastAsia="SimSun" w:hAnsi="Times New Roman" w:cs="Times New Roman"/>
      <w:lang w:val="en-US" w:eastAsia="en-US"/>
    </w:rPr>
  </w:style>
  <w:style w:type="character" w:customStyle="1" w:styleId="B2Char">
    <w:name w:val="B2 Char"/>
    <w:basedOn w:val="DefaultParagraphFont"/>
    <w:link w:val="B2"/>
    <w:qFormat/>
    <w:locked/>
    <w:rPr>
      <w:rFonts w:ascii="Times New Roman" w:eastAsia="SimSun" w:hAnsi="Times New Roman" w:cs="Times New Roman"/>
      <w:lang w:val="en-US" w:eastAsia="en-US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  <w:lang w:val="en-US" w:eastAsia="en-US"/>
    </w:rPr>
  </w:style>
  <w:style w:type="character" w:customStyle="1" w:styleId="B4Char">
    <w:name w:val="B4 Char"/>
    <w:link w:val="B4"/>
    <w:qFormat/>
    <w:rPr>
      <w:rFonts w:ascii="Times New Roman" w:eastAsia="SimSun" w:hAnsi="Times New Roman" w:cs="Times New Roman"/>
      <w:lang w:val="en-US" w:eastAsia="en-US"/>
    </w:rPr>
  </w:style>
  <w:style w:type="character" w:customStyle="1" w:styleId="B1Zchn">
    <w:name w:val="B1 Zchn"/>
    <w:qFormat/>
    <w:rPr>
      <w:rFonts w:ascii="Times New Roman" w:eastAsia="SimSun" w:hAnsi="Times New Roman" w:cs="Times New Roman"/>
      <w:kern w:val="0"/>
      <w:sz w:val="20"/>
      <w:szCs w:val="20"/>
      <w:lang w:val="zh-CN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paragraph" w:customStyle="1" w:styleId="FP">
    <w:name w:val="FP"/>
    <w:basedOn w:val="Normal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SimSun" w:hAnsi="Arial" w:cs="Times New Roma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lang w:val="en-GB" w:eastAsia="en-US"/>
    </w:rPr>
  </w:style>
  <w:style w:type="character" w:customStyle="1" w:styleId="colour">
    <w:name w:val="colour"/>
    <w:basedOn w:val="DefaultParagraphFont"/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F2A48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0F2A48"/>
    <w:rPr>
      <w:sz w:val="22"/>
      <w:szCs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0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1_RL1/TSGR1_118b/Docs/R1-2408023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1_RL1/TSGR1_118b/Docs/R1-2407984.zip" TargetMode="External"/><Relationship Id="rId17" Type="http://schemas.openxmlformats.org/officeDocument/2006/relationships/hyperlink" Target="https://www.3gpp.org/ftp/tsg_ran/WG1_RL1/TSGR1_118b/Docs/R1-2407987.zip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1_RL1/TSGR1_118b/Docs/R1-2407985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WG1_RL1/TSGR1_118b/Docs/R1-2408835.zip" TargetMode="External"/><Relationship Id="rId10" Type="http://schemas.openxmlformats.org/officeDocument/2006/relationships/hyperlink" Target="https://www.3gpp.org/ftp/tsg_ran/WG1_RL1/TSGR1_118b/Docs/R1-2408025.zip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18b/Docs/R1-2408082.zip" TargetMode="External"/><Relationship Id="rId14" Type="http://schemas.openxmlformats.org/officeDocument/2006/relationships/hyperlink" Target="https://www.3gpp.org/ftp/tsg_ran/WG1_RL1/TSGR1_118b/Docs/R1-240897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4DE173-1471-4E2D-AA82-4576B6F82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2170</Words>
  <Characters>12372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2024-10-12T10:08:00Z</dcterms:created>
  <dcterms:modified xsi:type="dcterms:W3CDTF">2024-10-14T03:13:00Z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A9529CF25A34450E8C8E5A996341A7E9</vt:lpwstr>
  </property>
</Properties>
</file>